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C6028" w14:textId="77777777" w:rsidR="00590D4B" w:rsidRDefault="00590D4B" w:rsidP="008A787C">
      <w:pPr>
        <w:pStyle w:val="CH"/>
      </w:pPr>
      <w:bookmarkStart w:id="0" w:name="historyclause"/>
    </w:p>
    <w:p w14:paraId="70EDB3C8" w14:textId="752D4963" w:rsidR="00524449" w:rsidRDefault="00524449" w:rsidP="00524449">
      <w:pPr>
        <w:pStyle w:val="CH"/>
      </w:pPr>
      <w:r>
        <w:t xml:space="preserve">3GPP RAN WG4 Meeting </w:t>
      </w:r>
      <w:r w:rsidR="00651321" w:rsidRPr="009F0E8D">
        <w:t>#</w:t>
      </w:r>
      <w:r w:rsidR="006B4030">
        <w:t>10</w:t>
      </w:r>
      <w:r w:rsidR="00623D36">
        <w:t>6</w:t>
      </w:r>
      <w:r w:rsidR="00E22825">
        <w:t>bis</w:t>
      </w:r>
      <w:r>
        <w:tab/>
      </w:r>
      <w:r>
        <w:tab/>
      </w:r>
      <w:r w:rsidR="00E22825" w:rsidRPr="00E22825">
        <w:t>R4-2304326</w:t>
      </w:r>
    </w:p>
    <w:p w14:paraId="50DC9730" w14:textId="35F29768" w:rsidR="00D309CC" w:rsidRPr="00FD166F" w:rsidRDefault="00E22825" w:rsidP="00524449">
      <w:pPr>
        <w:pStyle w:val="CH"/>
        <w:tabs>
          <w:tab w:val="clear" w:pos="7920"/>
        </w:tabs>
        <w:rPr>
          <w:b w:val="0"/>
        </w:rPr>
      </w:pPr>
      <w:r>
        <w:t>Electronic meeting</w:t>
      </w:r>
      <w:r w:rsidR="00623D36">
        <w:t xml:space="preserve">, </w:t>
      </w:r>
      <w:r>
        <w:t>April</w:t>
      </w:r>
      <w:r w:rsidR="00623D36" w:rsidRPr="006837B4">
        <w:t xml:space="preserve"> </w:t>
      </w:r>
      <w:r>
        <w:t>1</w:t>
      </w:r>
      <w:r w:rsidR="00623D36" w:rsidRPr="006837B4">
        <w:t>7</w:t>
      </w:r>
      <w:r w:rsidR="00623D36">
        <w:t>th</w:t>
      </w:r>
      <w:r w:rsidR="00623D36" w:rsidRPr="006837B4">
        <w:t xml:space="preserve"> </w:t>
      </w:r>
      <w:r w:rsidR="00623D36">
        <w:t>–</w:t>
      </w:r>
      <w:r w:rsidR="00623D36" w:rsidRPr="006837B4">
        <w:t xml:space="preserve"> </w:t>
      </w:r>
      <w:r>
        <w:t>26th</w:t>
      </w:r>
      <w:r w:rsidR="00982C33">
        <w:t xml:space="preserve"> </w:t>
      </w:r>
      <w:r w:rsidR="00623D36" w:rsidRPr="006837B4">
        <w:t>2023</w:t>
      </w:r>
      <w:r w:rsidR="00D46431">
        <w:tab/>
      </w:r>
    </w:p>
    <w:p w14:paraId="39A0EE25" w14:textId="77777777" w:rsidR="00D309CC" w:rsidRDefault="00D309CC" w:rsidP="00E27B54">
      <w:pPr>
        <w:tabs>
          <w:tab w:val="left" w:pos="2160"/>
        </w:tabs>
        <w:rPr>
          <w:rFonts w:ascii="Arial" w:hAnsi="Arial" w:cs="Arial"/>
          <w:b/>
        </w:rPr>
      </w:pPr>
    </w:p>
    <w:p w14:paraId="6DDCE159" w14:textId="4C5676E1" w:rsidR="00D309CC" w:rsidRPr="006C351C" w:rsidRDefault="00D309CC" w:rsidP="00E27B54">
      <w:pPr>
        <w:pStyle w:val="CH"/>
        <w:rPr>
          <w:b w:val="0"/>
        </w:rPr>
      </w:pPr>
      <w:r w:rsidRPr="0008103A">
        <w:t>Agenda item:</w:t>
      </w:r>
      <w:r>
        <w:tab/>
      </w:r>
      <w:r w:rsidR="00E22825">
        <w:rPr>
          <w:lang w:val="en-US"/>
        </w:rPr>
        <w:t>4</w:t>
      </w:r>
      <w:r w:rsidR="0054300A">
        <w:rPr>
          <w:lang w:val="en-US"/>
        </w:rPr>
        <w:t>.31.2</w:t>
      </w:r>
    </w:p>
    <w:p w14:paraId="4DBE005A" w14:textId="7276D2E9" w:rsidR="00D309CC" w:rsidRPr="006C351C" w:rsidRDefault="00D309CC" w:rsidP="00E27B54">
      <w:pPr>
        <w:pStyle w:val="CH"/>
        <w:rPr>
          <w:b w:val="0"/>
        </w:rPr>
      </w:pPr>
      <w:r w:rsidRPr="006C351C">
        <w:t>Source:</w:t>
      </w:r>
      <w:r w:rsidRPr="006C351C">
        <w:tab/>
        <w:t>Apple</w:t>
      </w:r>
    </w:p>
    <w:p w14:paraId="0D2061A1" w14:textId="0373EBA5" w:rsidR="00D309CC" w:rsidRPr="006C351C" w:rsidRDefault="00D309CC" w:rsidP="006B4030">
      <w:pPr>
        <w:pStyle w:val="CH"/>
        <w:ind w:left="2268" w:hanging="2268"/>
      </w:pPr>
      <w:r w:rsidRPr="006C351C">
        <w:t>Title:</w:t>
      </w:r>
      <w:r w:rsidRPr="006C351C">
        <w:tab/>
      </w:r>
      <w:r w:rsidR="001D6A22" w:rsidRPr="001D6A22">
        <w:t>Further considerations on extending the maximum range for NS values</w:t>
      </w:r>
    </w:p>
    <w:p w14:paraId="052B1E0C" w14:textId="36134E33" w:rsidR="00104BC6" w:rsidRPr="00754D1F" w:rsidRDefault="00104BC6" w:rsidP="00E27B54">
      <w:pPr>
        <w:pStyle w:val="CH"/>
        <w:rPr>
          <w:lang w:val="de-DE"/>
        </w:rPr>
      </w:pPr>
      <w:r w:rsidRPr="00754D1F">
        <w:rPr>
          <w:lang w:val="de-DE"/>
        </w:rPr>
        <w:t>WI/SI:</w:t>
      </w:r>
      <w:r w:rsidRPr="00754D1F">
        <w:rPr>
          <w:lang w:val="de-DE"/>
        </w:rPr>
        <w:tab/>
      </w:r>
      <w:r w:rsidR="00651321" w:rsidRPr="00754D1F">
        <w:rPr>
          <w:lang w:val="de-DE"/>
        </w:rPr>
        <w:t>NR_unlic_</w:t>
      </w:r>
      <w:r w:rsidR="000E55BB">
        <w:rPr>
          <w:lang w:val="de-DE"/>
        </w:rPr>
        <w:t>enh</w:t>
      </w:r>
    </w:p>
    <w:p w14:paraId="6C6D1281" w14:textId="62B17AD2" w:rsidR="00104BC6" w:rsidRPr="006C351C" w:rsidRDefault="00104BC6" w:rsidP="00E27B54">
      <w:pPr>
        <w:pStyle w:val="CH"/>
        <w:rPr>
          <w:b w:val="0"/>
        </w:rPr>
      </w:pPr>
      <w:r w:rsidRPr="006C351C">
        <w:t>Release:</w:t>
      </w:r>
      <w:r w:rsidRPr="006C351C">
        <w:tab/>
        <w:t>Rel-</w:t>
      </w:r>
      <w:r w:rsidR="002A79F8" w:rsidRPr="006C351C">
        <w:t>1</w:t>
      </w:r>
      <w:r w:rsidR="000E55BB">
        <w:t>8</w:t>
      </w:r>
    </w:p>
    <w:p w14:paraId="00DB0B4B" w14:textId="1520151C" w:rsidR="00FC371C" w:rsidRDefault="00D309CC" w:rsidP="00E27B54">
      <w:pPr>
        <w:pStyle w:val="CH"/>
      </w:pPr>
      <w:r w:rsidRPr="006C351C">
        <w:t>Document for:</w:t>
      </w:r>
      <w:r w:rsidRPr="006C351C">
        <w:tab/>
      </w:r>
      <w:r w:rsidR="00C77A33" w:rsidRPr="00C77A33">
        <w:t>Decision</w:t>
      </w:r>
    </w:p>
    <w:p w14:paraId="6B5BDE59" w14:textId="77777777" w:rsidR="00171755" w:rsidRPr="00171755" w:rsidRDefault="00171755" w:rsidP="00E27B54">
      <w:pPr>
        <w:pStyle w:val="CH"/>
      </w:pPr>
    </w:p>
    <w:p w14:paraId="0273524A" w14:textId="48BBA82E" w:rsidR="008E7986" w:rsidRDefault="008E7986" w:rsidP="00E27B54">
      <w:pPr>
        <w:pStyle w:val="Heading1"/>
        <w:keepNext w:val="0"/>
        <w:keepLines w:val="0"/>
      </w:pPr>
      <w:r>
        <w:t>1</w:t>
      </w:r>
      <w:r>
        <w:tab/>
      </w:r>
      <w:r w:rsidRPr="004D3578">
        <w:t>Introduction</w:t>
      </w:r>
      <w:r>
        <w:t xml:space="preserve"> </w:t>
      </w:r>
    </w:p>
    <w:p w14:paraId="0EE3B3C5" w14:textId="48FF7311" w:rsidR="00651321" w:rsidRDefault="00E32A96" w:rsidP="00651321">
      <w:r>
        <w:t xml:space="preserve">3GPP Rel-16 </w:t>
      </w:r>
      <w:r w:rsidRPr="00CD5E72">
        <w:t>NR-U WI</w:t>
      </w:r>
      <w:r>
        <w:t xml:space="preserve"> </w:t>
      </w:r>
      <w:r w:rsidR="00254618">
        <w:fldChar w:fldCharType="begin"/>
      </w:r>
      <w:r w:rsidR="00254618">
        <w:instrText xml:space="preserve"> REF _Ref95738694 \r \h </w:instrText>
      </w:r>
      <w:r w:rsidR="00254618">
        <w:fldChar w:fldCharType="separate"/>
      </w:r>
      <w:r w:rsidR="00254618">
        <w:t>[1]</w:t>
      </w:r>
      <w:r w:rsidR="00254618">
        <w:fldChar w:fldCharType="end"/>
      </w:r>
      <w:r w:rsidR="00254618">
        <w:t xml:space="preserve"> </w:t>
      </w:r>
      <w:r>
        <w:t>specified</w:t>
      </w:r>
      <w:r w:rsidRPr="00CD5E72">
        <w:t xml:space="preserve"> how the NR technology can be used on the unlicensed spectrum thus offering more resources in frequency bands, such as 5GHz and 6GHz</w:t>
      </w:r>
      <w:r>
        <w:t xml:space="preserve">.  While 5GHz is a well-known band for the unlicensed operation, 6GHz is a relative new band usage of which </w:t>
      </w:r>
      <w:r w:rsidR="000E55BB">
        <w:t>has been</w:t>
      </w:r>
      <w:r>
        <w:t xml:space="preserve"> approved recently in different regulatory regions. </w:t>
      </w:r>
      <w:r w:rsidR="000E55BB">
        <w:t xml:space="preserve">Since not all the countries and regions were addressed during the </w:t>
      </w:r>
      <w:r w:rsidR="00304BAC">
        <w:t>corresponding</w:t>
      </w:r>
      <w:r w:rsidR="000E55BB">
        <w:t xml:space="preserve"> Rel-16 and Rel-17</w:t>
      </w:r>
      <w:r w:rsidR="00304BAC">
        <w:t xml:space="preserve"> WI</w:t>
      </w:r>
      <w:r w:rsidR="00D52979">
        <w:t xml:space="preserve"> </w:t>
      </w:r>
      <w:r w:rsidR="00D52979">
        <w:fldChar w:fldCharType="begin"/>
      </w:r>
      <w:r w:rsidR="00D52979">
        <w:instrText xml:space="preserve"> REF _Ref109996599 \r \h </w:instrText>
      </w:r>
      <w:r w:rsidR="00D52979">
        <w:fldChar w:fldCharType="separate"/>
      </w:r>
      <w:r w:rsidR="00D52979">
        <w:t>[2]</w:t>
      </w:r>
      <w:r w:rsidR="00D52979">
        <w:fldChar w:fldCharType="end"/>
      </w:r>
      <w:r w:rsidR="000E55BB">
        <w:t>, RAN#9</w:t>
      </w:r>
      <w:r w:rsidR="00A167A2">
        <w:t>6</w:t>
      </w:r>
      <w:r w:rsidR="000E55BB">
        <w:t xml:space="preserve"> meeting approved a </w:t>
      </w:r>
      <w:r w:rsidR="00D52979">
        <w:t xml:space="preserve">new </w:t>
      </w:r>
      <w:r w:rsidR="000E55BB">
        <w:t xml:space="preserve">WI </w:t>
      </w:r>
      <w:r w:rsidR="00D52979">
        <w:fldChar w:fldCharType="begin"/>
      </w:r>
      <w:r w:rsidR="00D52979">
        <w:instrText xml:space="preserve"> REF _Ref109996607 \r \h </w:instrText>
      </w:r>
      <w:r w:rsidR="00D52979">
        <w:fldChar w:fldCharType="separate"/>
      </w:r>
      <w:r w:rsidR="00D52979">
        <w:t>[3]</w:t>
      </w:r>
      <w:r w:rsidR="00D52979">
        <w:fldChar w:fldCharType="end"/>
      </w:r>
      <w:r w:rsidR="00D52979">
        <w:t xml:space="preserve"> </w:t>
      </w:r>
      <w:r w:rsidR="000E55BB">
        <w:t xml:space="preserve">with the main motivation of enabling LPI and VLP in countries </w:t>
      </w:r>
      <w:r w:rsidR="00692A5E">
        <w:t xml:space="preserve">not covered by previous </w:t>
      </w:r>
      <w:r w:rsidR="00304BAC">
        <w:t>efforts</w:t>
      </w:r>
      <w:r w:rsidR="000E55BB">
        <w:t>.</w:t>
      </w:r>
    </w:p>
    <w:p w14:paraId="68C259D5" w14:textId="736D4A5E" w:rsidR="00E22825" w:rsidRDefault="001D6A22" w:rsidP="00E22825">
      <w:r>
        <w:t xml:space="preserve">During the RAN4#104 meeting an issue was raised that existing range of NS values could be insufficient to cover all LPI and VLP regulations for the 6GHz band. As explained in the corresponding discussion paper </w:t>
      </w:r>
      <w:r w:rsidR="009B3244">
        <w:rPr>
          <w:highlight w:val="yellow"/>
        </w:rPr>
        <w:fldChar w:fldCharType="begin"/>
      </w:r>
      <w:r w:rsidR="009B3244">
        <w:instrText xml:space="preserve"> REF _Ref118378348 \r \h </w:instrText>
      </w:r>
      <w:r w:rsidR="009B3244">
        <w:rPr>
          <w:highlight w:val="yellow"/>
        </w:rPr>
      </w:r>
      <w:r w:rsidR="009B3244">
        <w:rPr>
          <w:highlight w:val="yellow"/>
        </w:rPr>
        <w:fldChar w:fldCharType="separate"/>
      </w:r>
      <w:r w:rsidR="009B3244">
        <w:t>[4]</w:t>
      </w:r>
      <w:r w:rsidR="009B3244">
        <w:rPr>
          <w:highlight w:val="yellow"/>
        </w:rPr>
        <w:fldChar w:fldCharType="end"/>
      </w:r>
      <w:r>
        <w:t xml:space="preserve">, while the existing NS range can encode 8 different values (0..7), most likely more than 8 values will be needed. Based on that RAN WG4 sent an LS to RAN WG2 asking whether it would be possible to extend the NS range </w:t>
      </w:r>
      <w:r w:rsidR="009B3244">
        <w:rPr>
          <w:highlight w:val="yellow"/>
        </w:rPr>
        <w:fldChar w:fldCharType="begin"/>
      </w:r>
      <w:r w:rsidR="009B3244">
        <w:instrText xml:space="preserve"> REF _Ref118378358 \r \h </w:instrText>
      </w:r>
      <w:r w:rsidR="009B3244">
        <w:rPr>
          <w:highlight w:val="yellow"/>
        </w:rPr>
      </w:r>
      <w:r w:rsidR="009B3244">
        <w:rPr>
          <w:highlight w:val="yellow"/>
        </w:rPr>
        <w:fldChar w:fldCharType="separate"/>
      </w:r>
      <w:r w:rsidR="009B3244">
        <w:t>[5]</w:t>
      </w:r>
      <w:r w:rsidR="009B3244">
        <w:rPr>
          <w:highlight w:val="yellow"/>
        </w:rPr>
        <w:fldChar w:fldCharType="end"/>
      </w:r>
      <w:r>
        <w:t xml:space="preserve">. As per received response from RAN WG2 </w:t>
      </w:r>
      <w:r w:rsidR="009B3244">
        <w:rPr>
          <w:highlight w:val="yellow"/>
        </w:rPr>
        <w:fldChar w:fldCharType="begin"/>
      </w:r>
      <w:r w:rsidR="009B3244">
        <w:instrText xml:space="preserve"> REF _Ref118378369 \r \h </w:instrText>
      </w:r>
      <w:r w:rsidR="009B3244">
        <w:rPr>
          <w:highlight w:val="yellow"/>
        </w:rPr>
      </w:r>
      <w:r w:rsidR="009B3244">
        <w:rPr>
          <w:highlight w:val="yellow"/>
        </w:rPr>
        <w:fldChar w:fldCharType="separate"/>
      </w:r>
      <w:r w:rsidR="009B3244">
        <w:t>[6]</w:t>
      </w:r>
      <w:r w:rsidR="009B3244">
        <w:rPr>
          <w:highlight w:val="yellow"/>
        </w:rPr>
        <w:fldChar w:fldCharType="end"/>
      </w:r>
      <w:r w:rsidR="00623D36">
        <w:t xml:space="preserve">, </w:t>
      </w:r>
      <w:r>
        <w:t xml:space="preserve">there is a backward compatible solution, which on the one hand can work with the legacy UEs at the same time providing a possibility to signal more than 8 values. In addition to that, RAN WG2 asked several more questions on the need for this extension for earlier releases and whether it is meant only for the shared access spectrum bands. </w:t>
      </w:r>
      <w:r w:rsidR="00623D36">
        <w:t xml:space="preserve">During the RAN4#105 meeting, RAN WG4 sent further clarifications to RAN WG2 </w:t>
      </w:r>
      <w:r w:rsidR="000A3515">
        <w:fldChar w:fldCharType="begin"/>
      </w:r>
      <w:r w:rsidR="000A3515">
        <w:instrText xml:space="preserve"> REF _Ref124024740 \r \h </w:instrText>
      </w:r>
      <w:r w:rsidR="000A3515">
        <w:fldChar w:fldCharType="separate"/>
      </w:r>
      <w:r w:rsidR="000A3515">
        <w:t>[7]</w:t>
      </w:r>
      <w:r w:rsidR="000A3515">
        <w:fldChar w:fldCharType="end"/>
      </w:r>
      <w:r w:rsidR="000A3515">
        <w:t xml:space="preserve"> </w:t>
      </w:r>
      <w:r w:rsidR="00623D36">
        <w:t>indicating that</w:t>
      </w:r>
      <w:r w:rsidR="00E22825">
        <w:t xml:space="preserve"> </w:t>
      </w:r>
      <w:r w:rsidR="00623D36" w:rsidRPr="00623D36">
        <w:t>existing NR bands (both licensed and unlicensed) have less than 7 different NS values</w:t>
      </w:r>
      <w:r w:rsidR="00E22825">
        <w:t xml:space="preserve"> and </w:t>
      </w:r>
      <w:r w:rsidR="00623D36" w:rsidRPr="00623D36">
        <w:t>it is possible to label the highest value "7" as RESERVED for the purpose of introduction of the extended NS range.</w:t>
      </w:r>
      <w:r w:rsidR="00E22825">
        <w:t xml:space="preserve"> Furthermore, s</w:t>
      </w:r>
      <w:r w:rsidR="00623D36" w:rsidRPr="00623D36">
        <w:t xml:space="preserve">ince the first unlicensed NR bands were introduced in Rel-16, it would be preferrable to introduce the extended NS range starting from Rel-16. Otherwise Rel-16 UEs implementing the NR-U functionality will not be able to support regulatory requirements from some countries. </w:t>
      </w:r>
      <w:r w:rsidR="00E22825">
        <w:t xml:space="preserve">During the RAN4#106 meeting, RAN WG2 agreed the LS </w:t>
      </w:r>
      <w:r w:rsidR="008677FE">
        <w:fldChar w:fldCharType="begin"/>
      </w:r>
      <w:r w:rsidR="008677FE">
        <w:instrText xml:space="preserve"> REF _Ref132039481 \r \h </w:instrText>
      </w:r>
      <w:r w:rsidR="008677FE">
        <w:fldChar w:fldCharType="separate"/>
      </w:r>
      <w:r w:rsidR="008677FE">
        <w:t>[8]</w:t>
      </w:r>
      <w:r w:rsidR="008677FE">
        <w:fldChar w:fldCharType="end"/>
      </w:r>
      <w:r w:rsidR="00E22825">
        <w:t xml:space="preserve"> confirming that the NS value will be extended </w:t>
      </w:r>
      <w:r w:rsidR="008677FE">
        <w:t>as follows:</w:t>
      </w:r>
    </w:p>
    <w:p w14:paraId="79C90493" w14:textId="1DAD4059" w:rsidR="008677FE" w:rsidRDefault="008677FE" w:rsidP="008677FE">
      <w:pPr>
        <w:pStyle w:val="B1"/>
      </w:pPr>
      <w:r>
        <w:t>-</w:t>
      </w:r>
      <w:r>
        <w:tab/>
        <w:t>RAN2 prefers that the extension of the NS value range can be done from Rel-17, with the option that Rel-16 UEs/NWs can implement the Rel-17 CR</w:t>
      </w:r>
    </w:p>
    <w:p w14:paraId="2FC16FEB" w14:textId="388E2D5A" w:rsidR="008677FE" w:rsidRDefault="008677FE" w:rsidP="008677FE">
      <w:pPr>
        <w:pStyle w:val="B1"/>
      </w:pPr>
      <w:r>
        <w:t>-</w:t>
      </w:r>
      <w:r>
        <w:tab/>
        <w:t>The value range of the extension can be from 8 to 39 (with ‘7’ as reserved value to indicate the extension)</w:t>
      </w:r>
    </w:p>
    <w:p w14:paraId="7F530A44" w14:textId="4DD55200" w:rsidR="008677FE" w:rsidRDefault="008677FE" w:rsidP="008677FE">
      <w:pPr>
        <w:pStyle w:val="B1"/>
      </w:pPr>
      <w:r>
        <w:t>-</w:t>
      </w:r>
      <w:r>
        <w:tab/>
        <w:t>The existing modifiedMPR-Behavior capability (which is reported per band) can be re-used for UE capability in supporting the extended range of NS values.</w:t>
      </w:r>
    </w:p>
    <w:p w14:paraId="04ED8FAF" w14:textId="77777777" w:rsidR="008677FE" w:rsidRDefault="008677FE" w:rsidP="00E27B54"/>
    <w:p w14:paraId="65253437" w14:textId="039C546F" w:rsidR="008677FE" w:rsidRDefault="008677FE" w:rsidP="00E27B54">
      <w:r>
        <w:t>One of the open issues from the previous RAN WG4 discussions was a technical aspect on how a UE belonging to the earlier release can implement NS flags from later releases an</w:t>
      </w:r>
      <w:r w:rsidR="00992743">
        <w:t>d</w:t>
      </w:r>
      <w:r>
        <w:t xml:space="preserve"> how the network can know about it so that the right NS flags can be signalled</w:t>
      </w:r>
      <w:r w:rsidR="00E32A96">
        <w:t>.</w:t>
      </w:r>
      <w:r>
        <w:t xml:space="preserve"> Thus, in this discussion paper we elaborate further on </w:t>
      </w:r>
      <w:r w:rsidRPr="008677FE">
        <w:t>modifiedMPR-Behavior</w:t>
      </w:r>
      <w:r>
        <w:t xml:space="preserve"> IE and how it can be used to indicate support for new NS flags.</w:t>
      </w:r>
    </w:p>
    <w:p w14:paraId="45E13F06" w14:textId="77777777" w:rsidR="008677FE" w:rsidRDefault="008677FE" w:rsidP="00E27B54"/>
    <w:p w14:paraId="4B346BDF" w14:textId="77777777" w:rsidR="00A36F0F" w:rsidRDefault="00A36F0F" w:rsidP="00E27B54"/>
    <w:p w14:paraId="2320918B" w14:textId="77777777" w:rsidR="008677FE" w:rsidRDefault="008677FE" w:rsidP="00E27B54"/>
    <w:p w14:paraId="3D8D13C3" w14:textId="6D3B9DC5" w:rsidR="00710FF0" w:rsidRDefault="00E703E1" w:rsidP="00E27B54">
      <w:r>
        <w:t xml:space="preserve">  </w:t>
      </w:r>
    </w:p>
    <w:p w14:paraId="39718D8C" w14:textId="05C3120B" w:rsidR="00FC371C" w:rsidRDefault="00FC371C" w:rsidP="00E27B54">
      <w:pPr>
        <w:pStyle w:val="Heading1"/>
        <w:keepNext w:val="0"/>
        <w:keepLines w:val="0"/>
      </w:pPr>
      <w:r>
        <w:lastRenderedPageBreak/>
        <w:t>2</w:t>
      </w:r>
      <w:r>
        <w:tab/>
      </w:r>
      <w:r w:rsidR="001D6A22">
        <w:t>Extended range of NS values</w:t>
      </w:r>
    </w:p>
    <w:p w14:paraId="2675029A" w14:textId="337C4874" w:rsidR="007D7A49" w:rsidRDefault="007D7A49" w:rsidP="00312F3B">
      <w:r>
        <w:t xml:space="preserve">In the original LS sent to RAN WG2, RAN WG4 asked whether NS values can be extended starting from earlier releases. The main rationale for that </w:t>
      </w:r>
      <w:r w:rsidR="009B3244">
        <w:t>question was</w:t>
      </w:r>
      <w:r>
        <w:t xml:space="preserve"> that while this WI is for Rel-18, band n96 was added back in Rel-16 and the extended NS range should be ideally applied starting from the release when the corresponding band was added. Otherwise, a device implementing Rel-16 band n96 will not be able to receive and act upon extended NS values</w:t>
      </w:r>
      <w:r w:rsidR="001C4065">
        <w:t xml:space="preserve"> defined in later releases</w:t>
      </w:r>
      <w:r>
        <w:t xml:space="preserve">. </w:t>
      </w:r>
      <w:r w:rsidR="009B3244">
        <w:t xml:space="preserve">The same argument applies to other unlicensed bands such as n102. </w:t>
      </w:r>
      <w:r>
        <w:t xml:space="preserve">RAN WG2 responded that it is possible to make </w:t>
      </w:r>
      <w:r w:rsidR="00025577">
        <w:t>NS range</w:t>
      </w:r>
      <w:r>
        <w:t xml:space="preserve"> extension from earlier releases</w:t>
      </w:r>
      <w:r w:rsidR="007F74D5">
        <w:t xml:space="preserve">. </w:t>
      </w:r>
    </w:p>
    <w:p w14:paraId="4A11CEB6" w14:textId="10D58E01" w:rsidR="001C4065" w:rsidRDefault="007F74D5" w:rsidP="00312F3B">
      <w:r>
        <w:t>One of the technical issues related to enabling the NS extension in the earlier releases is how to deal with a potential scenario when there is a Rel-16 UE that may or may not implement NR-U NS flags defined in Rel-17 and Rel-18</w:t>
      </w:r>
      <w:r w:rsidR="00F55572">
        <w:t>.</w:t>
      </w:r>
      <w:r>
        <w:t xml:space="preserve"> On the one hand, if the extended NS range</w:t>
      </w:r>
      <w:r w:rsidR="00C577C4">
        <w:t xml:space="preserve"> is enabled starting from Rel-16, then there is nothing that prevents a Rel-16 UE to process the extended NS flags and act upon them. On the other hand, there could be Rel-16 devices implementing NR-U, which by the time when they are released to the market do not fully support all NS flags defined in e.g. Rel-18</w:t>
      </w:r>
      <w:r w:rsidR="001C4065">
        <w:t xml:space="preserve"> or even later releases</w:t>
      </w:r>
      <w:r w:rsidR="00C577C4">
        <w:t xml:space="preserve">. The situation could be even more tangled – a Rel-16 NR-U device may support Rel-17 NS flags, but not Rel-18 ones. </w:t>
      </w:r>
      <w:r w:rsidR="004E5CBD">
        <w:t>Table 2-1 below summarises which NS flags have been added in Rel-16 and Rel-17, and which new flags are being considered for Rel-18. Since the Rel-18 specification work is not over, there can be a Rel-16 NR-U devices that can support Rel-16 and Rel-17 flags, but not Rel-18 ones.</w:t>
      </w:r>
      <w:r w:rsidR="00E028D2">
        <w:t xml:space="preserve"> Otherwise, if the network does not know which NS flags are supported by the UE, then a UE implementing e.g. Rel-17 band n102, but not the Rel-18 flags, will reject the RRC message configuring the secondary cell on the shared access spectrum band. </w:t>
      </w:r>
    </w:p>
    <w:p w14:paraId="22BADE76" w14:textId="6BB582B8" w:rsidR="0076722E" w:rsidRDefault="0076722E" w:rsidP="0076722E">
      <w:pPr>
        <w:pStyle w:val="TAH"/>
      </w:pPr>
      <w:r>
        <w:t>Table 2-1: Summary of the shared access spectrum bands with associated NS flags.</w:t>
      </w:r>
    </w:p>
    <w:p w14:paraId="08CB9F38" w14:textId="77777777" w:rsidR="0076722E" w:rsidRDefault="0076722E" w:rsidP="0076722E">
      <w:pPr>
        <w:pStyle w:val="TAH"/>
      </w:pPr>
    </w:p>
    <w:tbl>
      <w:tblPr>
        <w:tblStyle w:val="TableGrid"/>
        <w:tblW w:w="0" w:type="auto"/>
        <w:tblLook w:val="04A0" w:firstRow="1" w:lastRow="0" w:firstColumn="1" w:lastColumn="0" w:noHBand="0" w:noVBand="1"/>
      </w:tblPr>
      <w:tblGrid>
        <w:gridCol w:w="2334"/>
        <w:gridCol w:w="2432"/>
        <w:gridCol w:w="2432"/>
        <w:gridCol w:w="2433"/>
      </w:tblGrid>
      <w:tr w:rsidR="001C4065" w14:paraId="5F747536" w14:textId="77777777" w:rsidTr="001C4065">
        <w:tc>
          <w:tcPr>
            <w:tcW w:w="2334" w:type="dxa"/>
          </w:tcPr>
          <w:p w14:paraId="39C59D75" w14:textId="11E4B0F0" w:rsidR="001C4065" w:rsidRPr="001C4065" w:rsidRDefault="001C4065" w:rsidP="001C4065">
            <w:pPr>
              <w:pStyle w:val="TAH"/>
            </w:pPr>
            <w:r w:rsidRPr="001C4065">
              <w:t>Band</w:t>
            </w:r>
          </w:p>
        </w:tc>
        <w:tc>
          <w:tcPr>
            <w:tcW w:w="2432" w:type="dxa"/>
          </w:tcPr>
          <w:p w14:paraId="720B8C8E" w14:textId="248913B4" w:rsidR="001C4065" w:rsidRPr="001C4065" w:rsidRDefault="001C4065" w:rsidP="001C4065">
            <w:pPr>
              <w:pStyle w:val="TAH"/>
            </w:pPr>
            <w:r w:rsidRPr="001C4065">
              <w:t>Rel-16</w:t>
            </w:r>
          </w:p>
        </w:tc>
        <w:tc>
          <w:tcPr>
            <w:tcW w:w="2432" w:type="dxa"/>
          </w:tcPr>
          <w:p w14:paraId="401C1002" w14:textId="53CF5C3A" w:rsidR="001C4065" w:rsidRPr="001C4065" w:rsidRDefault="001C4065" w:rsidP="001C4065">
            <w:pPr>
              <w:pStyle w:val="TAH"/>
            </w:pPr>
            <w:r w:rsidRPr="001C4065">
              <w:t>Rel-17</w:t>
            </w:r>
          </w:p>
        </w:tc>
        <w:tc>
          <w:tcPr>
            <w:tcW w:w="2433" w:type="dxa"/>
          </w:tcPr>
          <w:p w14:paraId="0F9EF046" w14:textId="1544EC78" w:rsidR="001C4065" w:rsidRPr="001C4065" w:rsidRDefault="001C4065" w:rsidP="001C4065">
            <w:pPr>
              <w:pStyle w:val="TAH"/>
            </w:pPr>
            <w:r w:rsidRPr="001C4065">
              <w:t>Rel-18</w:t>
            </w:r>
          </w:p>
        </w:tc>
      </w:tr>
      <w:tr w:rsidR="001C4065" w14:paraId="3698C11A" w14:textId="77777777" w:rsidTr="001C4065">
        <w:tc>
          <w:tcPr>
            <w:tcW w:w="2334" w:type="dxa"/>
          </w:tcPr>
          <w:p w14:paraId="5BF77E2F" w14:textId="3381880A" w:rsidR="001C4065" w:rsidRDefault="001C4065" w:rsidP="001C4065">
            <w:pPr>
              <w:pStyle w:val="TAC"/>
            </w:pPr>
            <w:r>
              <w:t>n96</w:t>
            </w:r>
          </w:p>
        </w:tc>
        <w:tc>
          <w:tcPr>
            <w:tcW w:w="2432" w:type="dxa"/>
          </w:tcPr>
          <w:p w14:paraId="11C172E9" w14:textId="74D98E47" w:rsidR="001C4065" w:rsidRDefault="001C4065" w:rsidP="001C4065">
            <w:pPr>
              <w:pStyle w:val="TAC"/>
            </w:pPr>
            <w:r>
              <w:t>NS_53, NS_54</w:t>
            </w:r>
          </w:p>
        </w:tc>
        <w:tc>
          <w:tcPr>
            <w:tcW w:w="2432" w:type="dxa"/>
          </w:tcPr>
          <w:p w14:paraId="45620366" w14:textId="329F7C68" w:rsidR="001C4065" w:rsidRDefault="001C4065" w:rsidP="001C4065">
            <w:pPr>
              <w:pStyle w:val="TAC"/>
            </w:pPr>
            <w:r>
              <w:t>NS_59, NS_60, NS_61</w:t>
            </w:r>
          </w:p>
        </w:tc>
        <w:tc>
          <w:tcPr>
            <w:tcW w:w="2433" w:type="dxa"/>
          </w:tcPr>
          <w:p w14:paraId="5C294714" w14:textId="00337DF0" w:rsidR="001C4065" w:rsidRDefault="0076722E" w:rsidP="001C4065">
            <w:pPr>
              <w:pStyle w:val="TAC"/>
            </w:pPr>
            <w:r>
              <w:t>NS_y3, NS_y4</w:t>
            </w:r>
          </w:p>
        </w:tc>
      </w:tr>
      <w:tr w:rsidR="001C4065" w14:paraId="3CDAF723" w14:textId="77777777" w:rsidTr="001C4065">
        <w:tc>
          <w:tcPr>
            <w:tcW w:w="2334" w:type="dxa"/>
          </w:tcPr>
          <w:p w14:paraId="7A8CB4C2" w14:textId="64508311" w:rsidR="001C4065" w:rsidRDefault="001C4065" w:rsidP="001C4065">
            <w:pPr>
              <w:pStyle w:val="TAC"/>
            </w:pPr>
            <w:r>
              <w:t>n102</w:t>
            </w:r>
          </w:p>
        </w:tc>
        <w:tc>
          <w:tcPr>
            <w:tcW w:w="2432" w:type="dxa"/>
          </w:tcPr>
          <w:p w14:paraId="02FF6A9F" w14:textId="77777777" w:rsidR="001C4065" w:rsidRDefault="001C4065" w:rsidP="001C4065">
            <w:pPr>
              <w:pStyle w:val="TAC"/>
            </w:pPr>
          </w:p>
        </w:tc>
        <w:tc>
          <w:tcPr>
            <w:tcW w:w="2432" w:type="dxa"/>
          </w:tcPr>
          <w:p w14:paraId="1BA9F7DB" w14:textId="3FBB5FBC" w:rsidR="001C4065" w:rsidRDefault="001C4065" w:rsidP="001C4065">
            <w:pPr>
              <w:pStyle w:val="TAC"/>
            </w:pPr>
            <w:r>
              <w:t>NS_58</w:t>
            </w:r>
          </w:p>
        </w:tc>
        <w:tc>
          <w:tcPr>
            <w:tcW w:w="2433" w:type="dxa"/>
          </w:tcPr>
          <w:p w14:paraId="629658D6" w14:textId="295660DB" w:rsidR="001C4065" w:rsidRDefault="0076722E" w:rsidP="001C4065">
            <w:pPr>
              <w:pStyle w:val="TAC"/>
            </w:pPr>
            <w:r>
              <w:t>NS_y1, NS_y2, NS_y5</w:t>
            </w:r>
          </w:p>
        </w:tc>
      </w:tr>
    </w:tbl>
    <w:p w14:paraId="057E1985" w14:textId="77777777" w:rsidR="004E5CBD" w:rsidRDefault="004E5CBD" w:rsidP="00312F3B"/>
    <w:p w14:paraId="176E23D2" w14:textId="77777777" w:rsidR="00E249B2" w:rsidRDefault="00E249B2" w:rsidP="00312F3B"/>
    <w:p w14:paraId="5DB12ACD" w14:textId="13B6E366" w:rsidR="00E249B2" w:rsidRDefault="004E5CBD" w:rsidP="00312F3B">
      <w:r>
        <w:t xml:space="preserve">The most straightforward approach to enable the corresponding signalling is to consider </w:t>
      </w:r>
      <w:r w:rsidRPr="004E5CBD">
        <w:rPr>
          <w:i/>
          <w:iCs/>
        </w:rPr>
        <w:t>modifiedMPR-Behaviour</w:t>
      </w:r>
      <w:r>
        <w:t xml:space="preserve"> field that can indicate which NS flags are supported. In fact, some bands already use this field to indicate which NS flags are supported by the UE. </w:t>
      </w:r>
      <w:r w:rsidR="007F74D5">
        <w:t xml:space="preserve"> </w:t>
      </w:r>
      <w:r w:rsidR="00187F7F">
        <w:t xml:space="preserve">Referring to the LS response, RAN WG2 also considers </w:t>
      </w:r>
      <w:r w:rsidR="00187F7F" w:rsidRPr="004E5CBD">
        <w:rPr>
          <w:i/>
          <w:iCs/>
        </w:rPr>
        <w:t>modifiedMPR-Behaviour</w:t>
      </w:r>
      <w:r w:rsidR="00187F7F">
        <w:t xml:space="preserve"> field</w:t>
      </w:r>
      <w:r w:rsidR="00F55572">
        <w:t xml:space="preserve"> </w:t>
      </w:r>
      <w:r w:rsidR="00187F7F">
        <w:t>as the most preferred solution for that capability.</w:t>
      </w:r>
      <w:r w:rsidR="00F55572">
        <w:t xml:space="preserve">    </w:t>
      </w:r>
      <w:r w:rsidR="007D7A49">
        <w:t xml:space="preserve"> </w:t>
      </w:r>
    </w:p>
    <w:p w14:paraId="379BA9D6" w14:textId="63C98EE6" w:rsidR="00187F7F" w:rsidRPr="00A36F0F" w:rsidRDefault="000663C1" w:rsidP="00A36F0F">
      <w:pPr>
        <w:pStyle w:val="Proposal"/>
        <w:rPr>
          <w:bCs/>
        </w:rPr>
      </w:pPr>
      <w:bookmarkStart w:id="1" w:name="_Toc127215318"/>
      <w:bookmarkStart w:id="2" w:name="_Toc132040610"/>
      <w:bookmarkStart w:id="3" w:name="_Toc132041179"/>
      <w:bookmarkStart w:id="4" w:name="_Toc118378126"/>
      <w:bookmarkStart w:id="5" w:name="_Toc118464554"/>
      <w:bookmarkStart w:id="6" w:name="_Toc124025627"/>
      <w:bookmarkStart w:id="7" w:name="_Toc132050377"/>
      <w:bookmarkStart w:id="8" w:name="_Toc132050511"/>
      <w:r>
        <w:rPr>
          <w:bCs/>
        </w:rPr>
        <w:t xml:space="preserve">Proposal </w:t>
      </w:r>
      <w:r w:rsidR="00187F7F">
        <w:rPr>
          <w:bCs/>
        </w:rPr>
        <w:t>1</w:t>
      </w:r>
      <w:r>
        <w:rPr>
          <w:bCs/>
        </w:rPr>
        <w:t>:</w:t>
      </w:r>
      <w:r>
        <w:rPr>
          <w:bCs/>
        </w:rPr>
        <w:tab/>
        <w:t>As a baseline approach, a UE will support (at least) those NR-U NS flags that are defined in the corresponding release supported by the UE.</w:t>
      </w:r>
      <w:bookmarkEnd w:id="1"/>
      <w:bookmarkEnd w:id="2"/>
      <w:bookmarkEnd w:id="3"/>
      <w:bookmarkEnd w:id="7"/>
      <w:bookmarkEnd w:id="8"/>
      <w:r>
        <w:rPr>
          <w:bCs/>
        </w:rPr>
        <w:t xml:space="preserve">  </w:t>
      </w:r>
      <w:bookmarkEnd w:id="4"/>
      <w:bookmarkEnd w:id="5"/>
      <w:bookmarkEnd w:id="6"/>
    </w:p>
    <w:p w14:paraId="0F684715" w14:textId="0961722C" w:rsidR="00187F7F" w:rsidRDefault="00187F7F" w:rsidP="00187F7F">
      <w:r>
        <w:t>As a related aspect, RAN WG4 should discuss further how to the corresponding capability should be structured. The easiest option is to have 1-bit indicat</w:t>
      </w:r>
      <w:r w:rsidR="00A36F0F">
        <w:t>ing</w:t>
      </w:r>
      <w:r>
        <w:t xml:space="preserve"> that NS flags from the next releases are supported. However, referring to Table 2-1 above, one can see that there can be an ambiguity with regards to exact interpretation on which </w:t>
      </w:r>
      <w:r w:rsidR="00A36F0F">
        <w:t xml:space="preserve">NS flags and from which </w:t>
      </w:r>
      <w:r>
        <w:t>releases are actually supported</w:t>
      </w:r>
      <w:r w:rsidR="00A36F0F">
        <w:t xml:space="preserve"> by the UE</w:t>
      </w:r>
      <w:r>
        <w:t xml:space="preserve">. As an example, </w:t>
      </w:r>
      <w:r w:rsidR="00A36F0F">
        <w:t xml:space="preserve">while </w:t>
      </w:r>
      <w:r>
        <w:t xml:space="preserve">one Rel-16 UE may implement only Rel-17 NS flags by the time it is </w:t>
      </w:r>
      <w:r w:rsidR="00A36F0F">
        <w:t>implemented</w:t>
      </w:r>
      <w:r>
        <w:t xml:space="preserve">, another device may implement both Rel-17 and Rel-18 flags. Thus, to avoid any misinterpretations on which NS flags are </w:t>
      </w:r>
      <w:r w:rsidR="00331BB1">
        <w:t xml:space="preserve">actually </w:t>
      </w:r>
      <w:r>
        <w:t xml:space="preserve">supported, there should be one bit per each release </w:t>
      </w:r>
      <w:r w:rsidR="00331BB1">
        <w:t>indicating</w:t>
      </w:r>
      <w:r>
        <w:t xml:space="preserve"> which NR-U NS flags are </w:t>
      </w:r>
      <w:r w:rsidR="00331BB1">
        <w:t>implemented by the UE</w:t>
      </w:r>
      <w:r>
        <w:t xml:space="preserve">.   </w:t>
      </w:r>
    </w:p>
    <w:p w14:paraId="3DD3EF0B" w14:textId="77777777" w:rsidR="00A36F0F" w:rsidRDefault="00A36F0F" w:rsidP="00187F7F"/>
    <w:p w14:paraId="197AEB7A" w14:textId="78065EC0" w:rsidR="00187F7F" w:rsidRDefault="00A36F0F" w:rsidP="00A36F0F">
      <w:pPr>
        <w:pStyle w:val="Proposal"/>
      </w:pPr>
      <w:bookmarkStart w:id="9" w:name="_Toc127215319"/>
      <w:bookmarkStart w:id="10" w:name="_Toc132040611"/>
      <w:bookmarkStart w:id="11" w:name="_Toc132041180"/>
      <w:bookmarkStart w:id="12" w:name="_Toc132050378"/>
      <w:bookmarkStart w:id="13" w:name="_Toc132050512"/>
      <w:r w:rsidRPr="00AB2852">
        <w:rPr>
          <w:bCs/>
        </w:rPr>
        <w:t>Proposal</w:t>
      </w:r>
      <w:r>
        <w:rPr>
          <w:bCs/>
        </w:rPr>
        <w:t xml:space="preserve"> 2</w:t>
      </w:r>
      <w:r w:rsidRPr="00AB2852">
        <w:rPr>
          <w:bCs/>
        </w:rPr>
        <w:t>:</w:t>
      </w:r>
      <w:r>
        <w:tab/>
        <w:t xml:space="preserve">Consider defining the corresponding values in </w:t>
      </w:r>
      <w:r w:rsidRPr="007F74D5">
        <w:rPr>
          <w:i/>
          <w:iCs/>
        </w:rPr>
        <w:t>modifiedMPR-Behaviour</w:t>
      </w:r>
      <w:r>
        <w:t xml:space="preserve"> field to indicate that an earlier release UE supports band n96/n102 NS flags defined in later releases.</w:t>
      </w:r>
      <w:bookmarkEnd w:id="9"/>
      <w:bookmarkEnd w:id="10"/>
      <w:bookmarkEnd w:id="11"/>
      <w:bookmarkEnd w:id="12"/>
      <w:bookmarkEnd w:id="13"/>
    </w:p>
    <w:p w14:paraId="2BF588ED" w14:textId="65C036B9" w:rsidR="007F74D5" w:rsidRDefault="007F74D5" w:rsidP="009B3244">
      <w:pPr>
        <w:pStyle w:val="Proposal"/>
      </w:pPr>
      <w:bookmarkStart w:id="14" w:name="_Toc124025628"/>
      <w:bookmarkStart w:id="15" w:name="_Toc127215320"/>
      <w:bookmarkStart w:id="16" w:name="_Toc132040612"/>
      <w:bookmarkStart w:id="17" w:name="_Toc132041181"/>
      <w:bookmarkStart w:id="18" w:name="_Toc132050379"/>
      <w:bookmarkStart w:id="19" w:name="_Toc132050513"/>
      <w:r w:rsidRPr="00AB2852">
        <w:rPr>
          <w:bCs/>
        </w:rPr>
        <w:t>Proposal</w:t>
      </w:r>
      <w:r>
        <w:rPr>
          <w:bCs/>
        </w:rPr>
        <w:t xml:space="preserve"> </w:t>
      </w:r>
      <w:r w:rsidR="00187F7F">
        <w:rPr>
          <w:bCs/>
        </w:rPr>
        <w:t>3</w:t>
      </w:r>
      <w:r w:rsidRPr="00AB2852">
        <w:rPr>
          <w:bCs/>
        </w:rPr>
        <w:t>:</w:t>
      </w:r>
      <w:r>
        <w:tab/>
      </w:r>
      <w:r w:rsidR="006200A7">
        <w:t>Introduce</w:t>
      </w:r>
      <w:r>
        <w:t xml:space="preserve"> separate values in </w:t>
      </w:r>
      <w:r w:rsidRPr="007F74D5">
        <w:rPr>
          <w:i/>
          <w:iCs/>
        </w:rPr>
        <w:t>modifiedMPR-Behaviour</w:t>
      </w:r>
      <w:r>
        <w:t xml:space="preserve"> field to indicate support of the NS flags introduced in Rel-17 and Rel-18.</w:t>
      </w:r>
      <w:bookmarkEnd w:id="14"/>
      <w:bookmarkEnd w:id="15"/>
      <w:bookmarkEnd w:id="16"/>
      <w:bookmarkEnd w:id="17"/>
      <w:bookmarkEnd w:id="18"/>
      <w:bookmarkEnd w:id="19"/>
    </w:p>
    <w:p w14:paraId="5B21E117" w14:textId="67E746D4" w:rsidR="00CB764A" w:rsidRDefault="00CB764A" w:rsidP="00F31C79"/>
    <w:p w14:paraId="2E95153F" w14:textId="285CF0BF" w:rsidR="00E249B2" w:rsidRDefault="00E249B2" w:rsidP="00F31C79"/>
    <w:p w14:paraId="7D38F749" w14:textId="77777777" w:rsidR="00270BCE" w:rsidRDefault="00270BCE" w:rsidP="00F31C79"/>
    <w:p w14:paraId="468ED375" w14:textId="77777777" w:rsidR="00A36F0F" w:rsidRDefault="00A36F0F" w:rsidP="00F31C79"/>
    <w:p w14:paraId="108CA795" w14:textId="77777777" w:rsidR="00E249B2" w:rsidRDefault="00E249B2" w:rsidP="00F31C79"/>
    <w:p w14:paraId="34C99636" w14:textId="7917B134" w:rsidR="008E7986" w:rsidRDefault="008E7986" w:rsidP="00E27B54">
      <w:pPr>
        <w:pStyle w:val="Heading1"/>
        <w:keepNext w:val="0"/>
        <w:keepLines w:val="0"/>
      </w:pPr>
      <w:r>
        <w:lastRenderedPageBreak/>
        <w:t>3</w:t>
      </w:r>
      <w:r>
        <w:tab/>
        <w:t>Conclusions</w:t>
      </w:r>
    </w:p>
    <w:p w14:paraId="6FF74A57" w14:textId="3E8DCBDC" w:rsidR="00710FF0" w:rsidRDefault="00BA1A1F" w:rsidP="00270BCE">
      <w:r>
        <w:t xml:space="preserve">In this contribution we </w:t>
      </w:r>
      <w:r w:rsidR="00BF46E7">
        <w:t xml:space="preserve">have presented </w:t>
      </w:r>
      <w:r w:rsidR="004D1822">
        <w:t>our further considerations on the extended range of NS values</w:t>
      </w:r>
      <w:r w:rsidR="004E3224">
        <w:t>.</w:t>
      </w:r>
      <w:r w:rsidR="004D1822">
        <w:t xml:space="preserve"> </w:t>
      </w:r>
      <w:r w:rsidR="00270BCE">
        <w:t>We</w:t>
      </w:r>
      <w:r w:rsidR="00142D33">
        <w:t xml:space="preserve"> suggest discussing whether we need to introduce the corresponding values in </w:t>
      </w:r>
      <w:r w:rsidR="00142D33" w:rsidRPr="00142D33">
        <w:rPr>
          <w:i/>
          <w:iCs/>
        </w:rPr>
        <w:t>modifiedMPR-Behaviour</w:t>
      </w:r>
      <w:r w:rsidR="00142D33" w:rsidRPr="00142D33">
        <w:t xml:space="preserve"> field</w:t>
      </w:r>
      <w:r w:rsidR="00142D33">
        <w:t xml:space="preserve"> so that UE</w:t>
      </w:r>
      <w:r w:rsidR="00E201AF">
        <w:t>s implementing the earlier 3GPP release</w:t>
      </w:r>
      <w:r w:rsidR="00142D33">
        <w:t xml:space="preserve"> can indicate support</w:t>
      </w:r>
      <w:r w:rsidR="00B65C1B">
        <w:t xml:space="preserve"> of</w:t>
      </w:r>
      <w:r w:rsidR="00142D33">
        <w:t xml:space="preserve"> NR-U flags defined in later releases.</w:t>
      </w:r>
    </w:p>
    <w:p w14:paraId="1C9C3B8C" w14:textId="77777777" w:rsidR="00CC741D" w:rsidRDefault="00710FF0">
      <w:pPr>
        <w:pStyle w:val="TOC1"/>
        <w:rPr>
          <w:rFonts w:asciiTheme="minorHAnsi" w:eastAsiaTheme="minorEastAsia" w:hAnsiTheme="minorHAnsi" w:cstheme="minorBidi"/>
          <w:b w:val="0"/>
          <w:bCs w:val="0"/>
          <w:noProof/>
          <w:sz w:val="24"/>
          <w:szCs w:val="24"/>
          <w:lang w:val="en-DE" w:eastAsia="ko-KR"/>
        </w:rPr>
      </w:pPr>
      <w:r>
        <w:rPr>
          <w:b w:val="0"/>
          <w:bCs w:val="0"/>
        </w:rPr>
        <w:fldChar w:fldCharType="begin"/>
      </w:r>
      <w:r>
        <w:rPr>
          <w:b w:val="0"/>
          <w:bCs w:val="0"/>
        </w:rPr>
        <w:instrText xml:space="preserve"> TOC \n \t "Proposal,1" </w:instrText>
      </w:r>
      <w:r>
        <w:rPr>
          <w:b w:val="0"/>
          <w:bCs w:val="0"/>
        </w:rPr>
        <w:fldChar w:fldCharType="separate"/>
      </w:r>
      <w:r w:rsidR="00CC741D" w:rsidRPr="0026787A">
        <w:rPr>
          <w:noProof/>
        </w:rPr>
        <w:t>Proposal 1:</w:t>
      </w:r>
      <w:r w:rsidR="00CC741D">
        <w:rPr>
          <w:rFonts w:asciiTheme="minorHAnsi" w:eastAsiaTheme="minorEastAsia" w:hAnsiTheme="minorHAnsi" w:cstheme="minorBidi"/>
          <w:b w:val="0"/>
          <w:bCs w:val="0"/>
          <w:noProof/>
          <w:sz w:val="24"/>
          <w:szCs w:val="24"/>
          <w:lang w:val="en-DE" w:eastAsia="ko-KR"/>
        </w:rPr>
        <w:tab/>
      </w:r>
      <w:r w:rsidR="00CC741D" w:rsidRPr="0026787A">
        <w:rPr>
          <w:noProof/>
        </w:rPr>
        <w:t>As a baseline approach, a UE will support (at least) those NR-U NS flags that are defined in the corresponding release supported by the UE.</w:t>
      </w:r>
    </w:p>
    <w:p w14:paraId="30A51F96" w14:textId="77777777" w:rsidR="00CC741D" w:rsidRDefault="00CC741D">
      <w:pPr>
        <w:pStyle w:val="TOC1"/>
        <w:rPr>
          <w:rFonts w:asciiTheme="minorHAnsi" w:eastAsiaTheme="minorEastAsia" w:hAnsiTheme="minorHAnsi" w:cstheme="minorBidi"/>
          <w:b w:val="0"/>
          <w:bCs w:val="0"/>
          <w:noProof/>
          <w:sz w:val="24"/>
          <w:szCs w:val="24"/>
          <w:lang w:val="en-DE" w:eastAsia="ko-KR"/>
        </w:rPr>
      </w:pPr>
      <w:r w:rsidRPr="0026787A">
        <w:rPr>
          <w:noProof/>
        </w:rPr>
        <w:t>Proposal 2:</w:t>
      </w:r>
      <w:r>
        <w:rPr>
          <w:rFonts w:asciiTheme="minorHAnsi" w:eastAsiaTheme="minorEastAsia" w:hAnsiTheme="minorHAnsi" w:cstheme="minorBidi"/>
          <w:b w:val="0"/>
          <w:bCs w:val="0"/>
          <w:noProof/>
          <w:sz w:val="24"/>
          <w:szCs w:val="24"/>
          <w:lang w:val="en-DE" w:eastAsia="ko-KR"/>
        </w:rPr>
        <w:tab/>
      </w:r>
      <w:r>
        <w:rPr>
          <w:noProof/>
        </w:rPr>
        <w:t xml:space="preserve">Consider defining the corresponding values in </w:t>
      </w:r>
      <w:r w:rsidRPr="0026787A">
        <w:rPr>
          <w:i/>
          <w:iCs/>
          <w:noProof/>
        </w:rPr>
        <w:t>modifiedMPR-Behaviour</w:t>
      </w:r>
      <w:r>
        <w:rPr>
          <w:noProof/>
        </w:rPr>
        <w:t xml:space="preserve"> field to indicate that an earlier release UE supports band n96/n102 NS flags defined in later releases.</w:t>
      </w:r>
    </w:p>
    <w:p w14:paraId="49B97A09" w14:textId="77777777" w:rsidR="00CC741D" w:rsidRDefault="00CC741D">
      <w:pPr>
        <w:pStyle w:val="TOC1"/>
        <w:rPr>
          <w:rFonts w:asciiTheme="minorHAnsi" w:eastAsiaTheme="minorEastAsia" w:hAnsiTheme="minorHAnsi" w:cstheme="minorBidi"/>
          <w:b w:val="0"/>
          <w:bCs w:val="0"/>
          <w:noProof/>
          <w:sz w:val="24"/>
          <w:szCs w:val="24"/>
          <w:lang w:val="en-DE" w:eastAsia="ko-KR"/>
        </w:rPr>
      </w:pPr>
      <w:r w:rsidRPr="0026787A">
        <w:rPr>
          <w:noProof/>
        </w:rPr>
        <w:t>Proposal 3:</w:t>
      </w:r>
      <w:r>
        <w:rPr>
          <w:rFonts w:asciiTheme="minorHAnsi" w:eastAsiaTheme="minorEastAsia" w:hAnsiTheme="minorHAnsi" w:cstheme="minorBidi"/>
          <w:b w:val="0"/>
          <w:bCs w:val="0"/>
          <w:noProof/>
          <w:sz w:val="24"/>
          <w:szCs w:val="24"/>
          <w:lang w:val="en-DE" w:eastAsia="ko-KR"/>
        </w:rPr>
        <w:tab/>
      </w:r>
      <w:r>
        <w:rPr>
          <w:noProof/>
        </w:rPr>
        <w:t xml:space="preserve">Introduce separate values in </w:t>
      </w:r>
      <w:r w:rsidRPr="0026787A">
        <w:rPr>
          <w:i/>
          <w:iCs/>
          <w:noProof/>
        </w:rPr>
        <w:t>modifiedMPR-Behaviour</w:t>
      </w:r>
      <w:r>
        <w:rPr>
          <w:noProof/>
        </w:rPr>
        <w:t xml:space="preserve"> field to indicate support of the NS flags introduced in Rel-17 and Rel-18.</w:t>
      </w:r>
    </w:p>
    <w:p w14:paraId="5D2DDC34" w14:textId="6B8B7C1D" w:rsidR="005E69AE" w:rsidRDefault="00710FF0" w:rsidP="00F92298">
      <w:pPr>
        <w:pStyle w:val="Heading1"/>
        <w:keepNext w:val="0"/>
        <w:keepLines w:val="0"/>
        <w:ind w:left="0" w:firstLine="0"/>
      </w:pPr>
      <w:r>
        <w:rPr>
          <w:b/>
          <w:bCs/>
        </w:rPr>
        <w:fldChar w:fldCharType="end"/>
      </w:r>
      <w:r w:rsidR="005E69AE">
        <w:t>4</w:t>
      </w:r>
      <w:r w:rsidR="005E69AE">
        <w:tab/>
        <w:t>References</w:t>
      </w:r>
    </w:p>
    <w:p w14:paraId="3EFC460C" w14:textId="1714F646" w:rsidR="00CB4DC4" w:rsidRDefault="00CB4DC4" w:rsidP="00CB4DC4">
      <w:pPr>
        <w:widowControl w:val="0"/>
        <w:numPr>
          <w:ilvl w:val="0"/>
          <w:numId w:val="10"/>
        </w:numPr>
        <w:spacing w:before="120" w:after="120"/>
        <w:jc w:val="both"/>
      </w:pPr>
      <w:bookmarkStart w:id="20" w:name="_Ref95738694"/>
      <w:bookmarkEnd w:id="0"/>
      <w:r>
        <w:t>RP-1912926, "WID on NR-based Access to Unlicensed Spectrum ", Qualcomm Inc.</w:t>
      </w:r>
      <w:bookmarkEnd w:id="20"/>
    </w:p>
    <w:p w14:paraId="1A38A2B0" w14:textId="35DF1F78" w:rsidR="00A167A2" w:rsidRDefault="00A167A2" w:rsidP="00CB4DC4">
      <w:pPr>
        <w:widowControl w:val="0"/>
        <w:numPr>
          <w:ilvl w:val="0"/>
          <w:numId w:val="10"/>
        </w:numPr>
        <w:spacing w:before="120" w:after="120"/>
        <w:jc w:val="both"/>
      </w:pPr>
      <w:bookmarkStart w:id="21" w:name="_Ref109996599"/>
      <w:r w:rsidRPr="00A167A2">
        <w:t>RP-213180</w:t>
      </w:r>
      <w:r>
        <w:t>, "</w:t>
      </w:r>
      <w:r w:rsidRPr="00A167A2">
        <w:t>Revised WID for Introduction of operation in full unlicensed band 5925-7125MHz</w:t>
      </w:r>
      <w:r>
        <w:t>", Apple Inc.</w:t>
      </w:r>
      <w:bookmarkEnd w:id="21"/>
    </w:p>
    <w:p w14:paraId="4BC71848" w14:textId="25AB9084" w:rsidR="00CB764A" w:rsidRDefault="00CB764A" w:rsidP="00CB4DC4">
      <w:pPr>
        <w:widowControl w:val="0"/>
        <w:numPr>
          <w:ilvl w:val="0"/>
          <w:numId w:val="10"/>
        </w:numPr>
        <w:spacing w:before="120" w:after="120"/>
        <w:jc w:val="both"/>
      </w:pPr>
      <w:bookmarkStart w:id="22" w:name="_Ref109996607"/>
      <w:r w:rsidRPr="00CB764A">
        <w:t>RP-221813</w:t>
      </w:r>
      <w:r>
        <w:t>, "</w:t>
      </w:r>
      <w:r w:rsidRPr="00CB764A">
        <w:t>New WID: Introduction of evolved shared spectrum bands</w:t>
      </w:r>
      <w:r>
        <w:t>", Apple Inc.</w:t>
      </w:r>
      <w:bookmarkEnd w:id="22"/>
    </w:p>
    <w:p w14:paraId="74458FBF" w14:textId="72440043" w:rsidR="004E3224" w:rsidRDefault="009B3244" w:rsidP="00CB4DC4">
      <w:pPr>
        <w:widowControl w:val="0"/>
        <w:numPr>
          <w:ilvl w:val="0"/>
          <w:numId w:val="10"/>
        </w:numPr>
        <w:spacing w:before="120" w:after="120"/>
        <w:jc w:val="both"/>
      </w:pPr>
      <w:bookmarkStart w:id="23" w:name="_Ref118378348"/>
      <w:r w:rsidRPr="009B3244">
        <w:t>R4-2212338</w:t>
      </w:r>
      <w:r>
        <w:t>, "</w:t>
      </w:r>
      <w:r w:rsidRPr="009B3244">
        <w:t>Overview of the regulatory parameters and potential NS values</w:t>
      </w:r>
      <w:r>
        <w:t>", Apple Inc.</w:t>
      </w:r>
      <w:bookmarkEnd w:id="23"/>
    </w:p>
    <w:p w14:paraId="35CB0D3E" w14:textId="7E2174CD" w:rsidR="009B3244" w:rsidRDefault="009B3244" w:rsidP="00CB4DC4">
      <w:pPr>
        <w:widowControl w:val="0"/>
        <w:numPr>
          <w:ilvl w:val="0"/>
          <w:numId w:val="10"/>
        </w:numPr>
        <w:spacing w:before="120" w:after="120"/>
        <w:jc w:val="both"/>
      </w:pPr>
      <w:bookmarkStart w:id="24" w:name="_Ref118378358"/>
      <w:r w:rsidRPr="009B3244">
        <w:t>R4-2214953</w:t>
      </w:r>
      <w:r>
        <w:t>, "</w:t>
      </w:r>
      <w:r w:rsidRPr="009B3244">
        <w:t>LS on extending the maximum range for NS values from RAN WG4</w:t>
      </w:r>
      <w:r>
        <w:t>", RAN WG4</w:t>
      </w:r>
      <w:bookmarkEnd w:id="24"/>
    </w:p>
    <w:p w14:paraId="648ACDD6" w14:textId="729196C4" w:rsidR="009B3244" w:rsidRDefault="009B3244" w:rsidP="00CB4DC4">
      <w:pPr>
        <w:widowControl w:val="0"/>
        <w:numPr>
          <w:ilvl w:val="0"/>
          <w:numId w:val="10"/>
        </w:numPr>
        <w:spacing w:before="120" w:after="120"/>
        <w:jc w:val="both"/>
      </w:pPr>
      <w:bookmarkStart w:id="25" w:name="_Ref118378369"/>
      <w:r w:rsidRPr="009B3244">
        <w:t>R2-2211064</w:t>
      </w:r>
      <w:r>
        <w:t>, "</w:t>
      </w:r>
      <w:r w:rsidRPr="009B3244">
        <w:t>Response to LS on extending the maximum range for NS values</w:t>
      </w:r>
      <w:r>
        <w:t>", RAN WG2</w:t>
      </w:r>
      <w:bookmarkEnd w:id="25"/>
    </w:p>
    <w:p w14:paraId="09253B15" w14:textId="5163E83D" w:rsidR="00052813" w:rsidRDefault="00623D36" w:rsidP="00163340">
      <w:pPr>
        <w:widowControl w:val="0"/>
        <w:numPr>
          <w:ilvl w:val="0"/>
          <w:numId w:val="10"/>
        </w:numPr>
        <w:spacing w:before="120" w:after="0"/>
        <w:jc w:val="both"/>
      </w:pPr>
      <w:bookmarkStart w:id="26" w:name="_Ref124024740"/>
      <w:r w:rsidRPr="00623D36">
        <w:t>R4-2220493</w:t>
      </w:r>
      <w:r>
        <w:t>, "</w:t>
      </w:r>
      <w:r w:rsidRPr="00623D36">
        <w:t>Response LS on extending the maximum range for NS values</w:t>
      </w:r>
      <w:r>
        <w:t>", RAN WG4</w:t>
      </w:r>
      <w:bookmarkEnd w:id="26"/>
    </w:p>
    <w:p w14:paraId="0DE5FACF" w14:textId="700A3677" w:rsidR="008677FE" w:rsidRPr="00052813" w:rsidRDefault="008677FE" w:rsidP="00163340">
      <w:pPr>
        <w:widowControl w:val="0"/>
        <w:numPr>
          <w:ilvl w:val="0"/>
          <w:numId w:val="10"/>
        </w:numPr>
        <w:spacing w:before="120" w:after="0"/>
        <w:jc w:val="both"/>
      </w:pPr>
      <w:bookmarkStart w:id="27" w:name="_Ref132039481"/>
      <w:r w:rsidRPr="008677FE">
        <w:t>R2-2302257</w:t>
      </w:r>
      <w:r>
        <w:t>, "</w:t>
      </w:r>
      <w:r w:rsidRPr="008677FE">
        <w:t>Response LS on extending the maximum range for NS values</w:t>
      </w:r>
      <w:r>
        <w:t>", RAN WG2</w:t>
      </w:r>
      <w:bookmarkEnd w:id="27"/>
      <w:r>
        <w:tab/>
      </w:r>
    </w:p>
    <w:sectPr w:rsidR="008677FE" w:rsidRPr="00052813" w:rsidSect="00266708">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28759" w14:textId="77777777" w:rsidR="007C0D1C" w:rsidRDefault="007C0D1C">
      <w:r>
        <w:separator/>
      </w:r>
    </w:p>
  </w:endnote>
  <w:endnote w:type="continuationSeparator" w:id="0">
    <w:p w14:paraId="31E469E6" w14:textId="77777777" w:rsidR="007C0D1C" w:rsidRDefault="007C0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982B0" w14:textId="77777777" w:rsidR="007C0D1C" w:rsidRDefault="007C0D1C">
      <w:r>
        <w:separator/>
      </w:r>
    </w:p>
  </w:footnote>
  <w:footnote w:type="continuationSeparator" w:id="0">
    <w:p w14:paraId="37B71C0E" w14:textId="77777777" w:rsidR="007C0D1C" w:rsidRDefault="007C0D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763353D"/>
    <w:multiLevelType w:val="hybridMultilevel"/>
    <w:tmpl w:val="C186A4DA"/>
    <w:lvl w:ilvl="0" w:tplc="79CE446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BAE48E1"/>
    <w:multiLevelType w:val="hybridMultilevel"/>
    <w:tmpl w:val="3FA4DB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5821565"/>
    <w:multiLevelType w:val="hybridMultilevel"/>
    <w:tmpl w:val="401E1D24"/>
    <w:lvl w:ilvl="0" w:tplc="334AEC0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5A7D4642"/>
    <w:multiLevelType w:val="hybridMultilevel"/>
    <w:tmpl w:val="0DD4D01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7240B0B"/>
    <w:multiLevelType w:val="hybridMultilevel"/>
    <w:tmpl w:val="C4360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F653783"/>
    <w:multiLevelType w:val="hybridMultilevel"/>
    <w:tmpl w:val="38EE6A7E"/>
    <w:lvl w:ilvl="0" w:tplc="CADAAA9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136948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086268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7719454">
    <w:abstractNumId w:val="2"/>
  </w:num>
  <w:num w:numId="4" w16cid:durableId="1460763178">
    <w:abstractNumId w:val="14"/>
  </w:num>
  <w:num w:numId="5" w16cid:durableId="169494790">
    <w:abstractNumId w:val="3"/>
  </w:num>
  <w:num w:numId="6" w16cid:durableId="294530613">
    <w:abstractNumId w:val="3"/>
  </w:num>
  <w:num w:numId="7" w16cid:durableId="1710109099">
    <w:abstractNumId w:val="9"/>
  </w:num>
  <w:num w:numId="8" w16cid:durableId="1283611662">
    <w:abstractNumId w:val="5"/>
  </w:num>
  <w:num w:numId="9" w16cid:durableId="1926184912">
    <w:abstractNumId w:val="4"/>
  </w:num>
  <w:num w:numId="10" w16cid:durableId="741755445">
    <w:abstractNumId w:val="7"/>
  </w:num>
  <w:num w:numId="11" w16cid:durableId="1612282381">
    <w:abstractNumId w:val="12"/>
  </w:num>
  <w:num w:numId="12" w16cid:durableId="1326392767">
    <w:abstractNumId w:val="10"/>
  </w:num>
  <w:num w:numId="13" w16cid:durableId="1798838092">
    <w:abstractNumId w:val="13"/>
  </w:num>
  <w:num w:numId="14" w16cid:durableId="1909414664">
    <w:abstractNumId w:val="11"/>
  </w:num>
  <w:num w:numId="15" w16cid:durableId="104732424">
    <w:abstractNumId w:val="15"/>
  </w:num>
  <w:num w:numId="16" w16cid:durableId="275143171">
    <w:abstractNumId w:val="8"/>
  </w:num>
  <w:num w:numId="17" w16cid:durableId="191576366">
    <w:abstractNumId w:val="6"/>
  </w:num>
  <w:num w:numId="18" w16cid:durableId="9358673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84"/>
    <w:rsid w:val="000037B7"/>
    <w:rsid w:val="00004C0C"/>
    <w:rsid w:val="00006D56"/>
    <w:rsid w:val="0000727F"/>
    <w:rsid w:val="00013D4E"/>
    <w:rsid w:val="0001647F"/>
    <w:rsid w:val="000168FE"/>
    <w:rsid w:val="00022584"/>
    <w:rsid w:val="00025132"/>
    <w:rsid w:val="00025577"/>
    <w:rsid w:val="00031385"/>
    <w:rsid w:val="0003171C"/>
    <w:rsid w:val="00033397"/>
    <w:rsid w:val="000345FE"/>
    <w:rsid w:val="00040095"/>
    <w:rsid w:val="00043006"/>
    <w:rsid w:val="00050D5E"/>
    <w:rsid w:val="00051834"/>
    <w:rsid w:val="000518D2"/>
    <w:rsid w:val="00052813"/>
    <w:rsid w:val="00052D38"/>
    <w:rsid w:val="00054A22"/>
    <w:rsid w:val="00062023"/>
    <w:rsid w:val="000629F8"/>
    <w:rsid w:val="00062B99"/>
    <w:rsid w:val="000655A6"/>
    <w:rsid w:val="000663C1"/>
    <w:rsid w:val="00070D52"/>
    <w:rsid w:val="0007444D"/>
    <w:rsid w:val="00074CD5"/>
    <w:rsid w:val="0007793C"/>
    <w:rsid w:val="00077F38"/>
    <w:rsid w:val="00080512"/>
    <w:rsid w:val="00084DB8"/>
    <w:rsid w:val="000917BE"/>
    <w:rsid w:val="00094907"/>
    <w:rsid w:val="00096C65"/>
    <w:rsid w:val="00097A46"/>
    <w:rsid w:val="000A3515"/>
    <w:rsid w:val="000A365D"/>
    <w:rsid w:val="000A36E3"/>
    <w:rsid w:val="000A44B6"/>
    <w:rsid w:val="000A530C"/>
    <w:rsid w:val="000A6237"/>
    <w:rsid w:val="000A68F3"/>
    <w:rsid w:val="000B0001"/>
    <w:rsid w:val="000B3699"/>
    <w:rsid w:val="000B5B22"/>
    <w:rsid w:val="000B6FC9"/>
    <w:rsid w:val="000C023C"/>
    <w:rsid w:val="000C1958"/>
    <w:rsid w:val="000C2808"/>
    <w:rsid w:val="000C47C3"/>
    <w:rsid w:val="000C6078"/>
    <w:rsid w:val="000D58AB"/>
    <w:rsid w:val="000E023D"/>
    <w:rsid w:val="000E2600"/>
    <w:rsid w:val="000E3ACF"/>
    <w:rsid w:val="000E55BB"/>
    <w:rsid w:val="000F5F19"/>
    <w:rsid w:val="001032BC"/>
    <w:rsid w:val="001035A8"/>
    <w:rsid w:val="00104BC6"/>
    <w:rsid w:val="001064E7"/>
    <w:rsid w:val="00106D24"/>
    <w:rsid w:val="0011478B"/>
    <w:rsid w:val="00114E2C"/>
    <w:rsid w:val="00115165"/>
    <w:rsid w:val="00115A87"/>
    <w:rsid w:val="00120DC1"/>
    <w:rsid w:val="00131646"/>
    <w:rsid w:val="00132C7D"/>
    <w:rsid w:val="00133525"/>
    <w:rsid w:val="001378AC"/>
    <w:rsid w:val="00141DDF"/>
    <w:rsid w:val="00141F54"/>
    <w:rsid w:val="00142D33"/>
    <w:rsid w:val="001502E3"/>
    <w:rsid w:val="00150344"/>
    <w:rsid w:val="001527DF"/>
    <w:rsid w:val="00157A64"/>
    <w:rsid w:val="00161A9C"/>
    <w:rsid w:val="00162B64"/>
    <w:rsid w:val="00164651"/>
    <w:rsid w:val="00171755"/>
    <w:rsid w:val="00176C55"/>
    <w:rsid w:val="00177BF7"/>
    <w:rsid w:val="0018138C"/>
    <w:rsid w:val="00187472"/>
    <w:rsid w:val="00187F7F"/>
    <w:rsid w:val="00191E85"/>
    <w:rsid w:val="001932FD"/>
    <w:rsid w:val="001940D3"/>
    <w:rsid w:val="001958D9"/>
    <w:rsid w:val="00197FDE"/>
    <w:rsid w:val="001A07BC"/>
    <w:rsid w:val="001A1D47"/>
    <w:rsid w:val="001A249A"/>
    <w:rsid w:val="001A3E01"/>
    <w:rsid w:val="001A4C42"/>
    <w:rsid w:val="001A5579"/>
    <w:rsid w:val="001A5C32"/>
    <w:rsid w:val="001B1977"/>
    <w:rsid w:val="001B34D7"/>
    <w:rsid w:val="001B350C"/>
    <w:rsid w:val="001B55F3"/>
    <w:rsid w:val="001B5824"/>
    <w:rsid w:val="001B6C60"/>
    <w:rsid w:val="001C21C3"/>
    <w:rsid w:val="001C4065"/>
    <w:rsid w:val="001C61FB"/>
    <w:rsid w:val="001C7E8C"/>
    <w:rsid w:val="001D02C2"/>
    <w:rsid w:val="001D03D7"/>
    <w:rsid w:val="001D3AF9"/>
    <w:rsid w:val="001D6A22"/>
    <w:rsid w:val="001D6FE0"/>
    <w:rsid w:val="001E4F2C"/>
    <w:rsid w:val="001E5019"/>
    <w:rsid w:val="001F0C1D"/>
    <w:rsid w:val="001F1132"/>
    <w:rsid w:val="001F168B"/>
    <w:rsid w:val="001F5781"/>
    <w:rsid w:val="001F7D60"/>
    <w:rsid w:val="001F7F82"/>
    <w:rsid w:val="00200328"/>
    <w:rsid w:val="00203852"/>
    <w:rsid w:val="00203F71"/>
    <w:rsid w:val="00205BC2"/>
    <w:rsid w:val="002126D4"/>
    <w:rsid w:val="00215DAD"/>
    <w:rsid w:val="0021693C"/>
    <w:rsid w:val="00226FDE"/>
    <w:rsid w:val="002347A2"/>
    <w:rsid w:val="00234E81"/>
    <w:rsid w:val="00235680"/>
    <w:rsid w:val="002361C7"/>
    <w:rsid w:val="00236B75"/>
    <w:rsid w:val="002430C5"/>
    <w:rsid w:val="002448D4"/>
    <w:rsid w:val="00247926"/>
    <w:rsid w:val="00250D2B"/>
    <w:rsid w:val="00252476"/>
    <w:rsid w:val="00252C28"/>
    <w:rsid w:val="00254618"/>
    <w:rsid w:val="0025773F"/>
    <w:rsid w:val="002616A3"/>
    <w:rsid w:val="002649BE"/>
    <w:rsid w:val="00266708"/>
    <w:rsid w:val="00266CEF"/>
    <w:rsid w:val="002675F0"/>
    <w:rsid w:val="00270BCE"/>
    <w:rsid w:val="00272F33"/>
    <w:rsid w:val="00273B5F"/>
    <w:rsid w:val="00274A8B"/>
    <w:rsid w:val="00274D31"/>
    <w:rsid w:val="002757CD"/>
    <w:rsid w:val="00276720"/>
    <w:rsid w:val="00276EE4"/>
    <w:rsid w:val="00282556"/>
    <w:rsid w:val="0028458C"/>
    <w:rsid w:val="00285549"/>
    <w:rsid w:val="00285594"/>
    <w:rsid w:val="00285B74"/>
    <w:rsid w:val="00293E94"/>
    <w:rsid w:val="002A006D"/>
    <w:rsid w:val="002A02C9"/>
    <w:rsid w:val="002A3F44"/>
    <w:rsid w:val="002A4457"/>
    <w:rsid w:val="002A76C8"/>
    <w:rsid w:val="002A79F8"/>
    <w:rsid w:val="002B1504"/>
    <w:rsid w:val="002B6339"/>
    <w:rsid w:val="002C0295"/>
    <w:rsid w:val="002C3FD9"/>
    <w:rsid w:val="002C5A06"/>
    <w:rsid w:val="002D207F"/>
    <w:rsid w:val="002D5492"/>
    <w:rsid w:val="002E00EE"/>
    <w:rsid w:val="002E2311"/>
    <w:rsid w:val="002E24A2"/>
    <w:rsid w:val="002E2B0B"/>
    <w:rsid w:val="002E4080"/>
    <w:rsid w:val="002E4A88"/>
    <w:rsid w:val="002F6BE3"/>
    <w:rsid w:val="002F6F2B"/>
    <w:rsid w:val="002F747C"/>
    <w:rsid w:val="003028E3"/>
    <w:rsid w:val="0030293A"/>
    <w:rsid w:val="00304745"/>
    <w:rsid w:val="00304790"/>
    <w:rsid w:val="00304BAC"/>
    <w:rsid w:val="00305671"/>
    <w:rsid w:val="00305920"/>
    <w:rsid w:val="00305BA6"/>
    <w:rsid w:val="00312F3B"/>
    <w:rsid w:val="003131E0"/>
    <w:rsid w:val="0031353C"/>
    <w:rsid w:val="003136A6"/>
    <w:rsid w:val="00314DE1"/>
    <w:rsid w:val="00316AE1"/>
    <w:rsid w:val="003172DC"/>
    <w:rsid w:val="003224F0"/>
    <w:rsid w:val="00322C0B"/>
    <w:rsid w:val="00323B17"/>
    <w:rsid w:val="00331BB1"/>
    <w:rsid w:val="00334135"/>
    <w:rsid w:val="00334617"/>
    <w:rsid w:val="00335709"/>
    <w:rsid w:val="003378AE"/>
    <w:rsid w:val="00340056"/>
    <w:rsid w:val="00340356"/>
    <w:rsid w:val="0034052F"/>
    <w:rsid w:val="003424A2"/>
    <w:rsid w:val="00342BE4"/>
    <w:rsid w:val="00344627"/>
    <w:rsid w:val="0034487F"/>
    <w:rsid w:val="00344A6C"/>
    <w:rsid w:val="00345757"/>
    <w:rsid w:val="00351143"/>
    <w:rsid w:val="0035462D"/>
    <w:rsid w:val="003601DF"/>
    <w:rsid w:val="00362028"/>
    <w:rsid w:val="0036230A"/>
    <w:rsid w:val="00362D35"/>
    <w:rsid w:val="00364C39"/>
    <w:rsid w:val="00364DB5"/>
    <w:rsid w:val="00370606"/>
    <w:rsid w:val="003709D1"/>
    <w:rsid w:val="003727D1"/>
    <w:rsid w:val="0037554F"/>
    <w:rsid w:val="003765B8"/>
    <w:rsid w:val="00376964"/>
    <w:rsid w:val="00376ADC"/>
    <w:rsid w:val="00383354"/>
    <w:rsid w:val="00384E9E"/>
    <w:rsid w:val="0039394E"/>
    <w:rsid w:val="00395441"/>
    <w:rsid w:val="00396119"/>
    <w:rsid w:val="003A02EE"/>
    <w:rsid w:val="003A0483"/>
    <w:rsid w:val="003A5C0D"/>
    <w:rsid w:val="003A6046"/>
    <w:rsid w:val="003B5ABB"/>
    <w:rsid w:val="003B5C85"/>
    <w:rsid w:val="003B6864"/>
    <w:rsid w:val="003C3971"/>
    <w:rsid w:val="003C65F9"/>
    <w:rsid w:val="003C770A"/>
    <w:rsid w:val="003D17F9"/>
    <w:rsid w:val="003D2C67"/>
    <w:rsid w:val="003D71CA"/>
    <w:rsid w:val="003E12C7"/>
    <w:rsid w:val="003E249B"/>
    <w:rsid w:val="003E390C"/>
    <w:rsid w:val="003E7753"/>
    <w:rsid w:val="003F0BEA"/>
    <w:rsid w:val="003F72AE"/>
    <w:rsid w:val="00400A77"/>
    <w:rsid w:val="004012FF"/>
    <w:rsid w:val="00410303"/>
    <w:rsid w:val="004154B2"/>
    <w:rsid w:val="004161BB"/>
    <w:rsid w:val="00417590"/>
    <w:rsid w:val="0042139E"/>
    <w:rsid w:val="00421933"/>
    <w:rsid w:val="00423334"/>
    <w:rsid w:val="00425453"/>
    <w:rsid w:val="004313FE"/>
    <w:rsid w:val="00434540"/>
    <w:rsid w:val="004345EC"/>
    <w:rsid w:val="0043548D"/>
    <w:rsid w:val="00443B1F"/>
    <w:rsid w:val="004509C1"/>
    <w:rsid w:val="0045109D"/>
    <w:rsid w:val="004517D4"/>
    <w:rsid w:val="00453AE1"/>
    <w:rsid w:val="00461B71"/>
    <w:rsid w:val="00463255"/>
    <w:rsid w:val="004634D0"/>
    <w:rsid w:val="00476248"/>
    <w:rsid w:val="004773D7"/>
    <w:rsid w:val="004826A9"/>
    <w:rsid w:val="004837BD"/>
    <w:rsid w:val="00486244"/>
    <w:rsid w:val="00487E97"/>
    <w:rsid w:val="0049129B"/>
    <w:rsid w:val="00497654"/>
    <w:rsid w:val="004A20F8"/>
    <w:rsid w:val="004A37DE"/>
    <w:rsid w:val="004A409A"/>
    <w:rsid w:val="004A75A2"/>
    <w:rsid w:val="004B09FC"/>
    <w:rsid w:val="004B3E42"/>
    <w:rsid w:val="004B502F"/>
    <w:rsid w:val="004B6798"/>
    <w:rsid w:val="004C0A2E"/>
    <w:rsid w:val="004C1601"/>
    <w:rsid w:val="004C3099"/>
    <w:rsid w:val="004C7B37"/>
    <w:rsid w:val="004D1822"/>
    <w:rsid w:val="004D3578"/>
    <w:rsid w:val="004D643A"/>
    <w:rsid w:val="004E03A8"/>
    <w:rsid w:val="004E213A"/>
    <w:rsid w:val="004E2D77"/>
    <w:rsid w:val="004E3224"/>
    <w:rsid w:val="004E5570"/>
    <w:rsid w:val="004E5703"/>
    <w:rsid w:val="004E5CBD"/>
    <w:rsid w:val="004E7FD6"/>
    <w:rsid w:val="004F0988"/>
    <w:rsid w:val="004F0E8D"/>
    <w:rsid w:val="004F29F1"/>
    <w:rsid w:val="004F3340"/>
    <w:rsid w:val="004F3E3D"/>
    <w:rsid w:val="004F409D"/>
    <w:rsid w:val="004F6857"/>
    <w:rsid w:val="004F7B0A"/>
    <w:rsid w:val="00507DB2"/>
    <w:rsid w:val="00513C82"/>
    <w:rsid w:val="00514C6F"/>
    <w:rsid w:val="005167FF"/>
    <w:rsid w:val="00517C50"/>
    <w:rsid w:val="00521C1D"/>
    <w:rsid w:val="00523464"/>
    <w:rsid w:val="00524449"/>
    <w:rsid w:val="00524FC0"/>
    <w:rsid w:val="005331B6"/>
    <w:rsid w:val="0053388B"/>
    <w:rsid w:val="00534663"/>
    <w:rsid w:val="00535773"/>
    <w:rsid w:val="00535820"/>
    <w:rsid w:val="00535EF5"/>
    <w:rsid w:val="0053790B"/>
    <w:rsid w:val="00542A68"/>
    <w:rsid w:val="0054300A"/>
    <w:rsid w:val="00543E6C"/>
    <w:rsid w:val="005527B2"/>
    <w:rsid w:val="00554492"/>
    <w:rsid w:val="005618B2"/>
    <w:rsid w:val="00565087"/>
    <w:rsid w:val="00570395"/>
    <w:rsid w:val="0057261C"/>
    <w:rsid w:val="00572A94"/>
    <w:rsid w:val="00572E14"/>
    <w:rsid w:val="00574533"/>
    <w:rsid w:val="005749D6"/>
    <w:rsid w:val="005759F9"/>
    <w:rsid w:val="005767D7"/>
    <w:rsid w:val="0058139F"/>
    <w:rsid w:val="005837C8"/>
    <w:rsid w:val="005861FD"/>
    <w:rsid w:val="00590D4B"/>
    <w:rsid w:val="0059102D"/>
    <w:rsid w:val="00591D64"/>
    <w:rsid w:val="00592DE0"/>
    <w:rsid w:val="00594E31"/>
    <w:rsid w:val="0059619E"/>
    <w:rsid w:val="005973BE"/>
    <w:rsid w:val="005A0140"/>
    <w:rsid w:val="005A2B88"/>
    <w:rsid w:val="005A49AA"/>
    <w:rsid w:val="005A5986"/>
    <w:rsid w:val="005B1383"/>
    <w:rsid w:val="005B2B6A"/>
    <w:rsid w:val="005B35AC"/>
    <w:rsid w:val="005B7B8B"/>
    <w:rsid w:val="005C13CE"/>
    <w:rsid w:val="005C5712"/>
    <w:rsid w:val="005C7A1C"/>
    <w:rsid w:val="005D0294"/>
    <w:rsid w:val="005D27B5"/>
    <w:rsid w:val="005D2E01"/>
    <w:rsid w:val="005D3EF2"/>
    <w:rsid w:val="005D4624"/>
    <w:rsid w:val="005D52B4"/>
    <w:rsid w:val="005D5BCA"/>
    <w:rsid w:val="005D7526"/>
    <w:rsid w:val="005E0910"/>
    <w:rsid w:val="005E1597"/>
    <w:rsid w:val="005E1B49"/>
    <w:rsid w:val="005E5E5E"/>
    <w:rsid w:val="005E69AE"/>
    <w:rsid w:val="005F3D61"/>
    <w:rsid w:val="005F3E4E"/>
    <w:rsid w:val="005F5463"/>
    <w:rsid w:val="005F6F36"/>
    <w:rsid w:val="005F7035"/>
    <w:rsid w:val="00602AEA"/>
    <w:rsid w:val="00602B89"/>
    <w:rsid w:val="006045A9"/>
    <w:rsid w:val="00605BFC"/>
    <w:rsid w:val="00607E3C"/>
    <w:rsid w:val="00610C3C"/>
    <w:rsid w:val="00614E37"/>
    <w:rsid w:val="00614FDF"/>
    <w:rsid w:val="006200A7"/>
    <w:rsid w:val="00620D93"/>
    <w:rsid w:val="00621074"/>
    <w:rsid w:val="006212AD"/>
    <w:rsid w:val="00623D36"/>
    <w:rsid w:val="006246A7"/>
    <w:rsid w:val="0062559E"/>
    <w:rsid w:val="0062595A"/>
    <w:rsid w:val="00632725"/>
    <w:rsid w:val="0063543D"/>
    <w:rsid w:val="0063688C"/>
    <w:rsid w:val="006369F5"/>
    <w:rsid w:val="00645891"/>
    <w:rsid w:val="00645B80"/>
    <w:rsid w:val="00647114"/>
    <w:rsid w:val="00651321"/>
    <w:rsid w:val="0065163B"/>
    <w:rsid w:val="006523C0"/>
    <w:rsid w:val="00652E54"/>
    <w:rsid w:val="006633B2"/>
    <w:rsid w:val="0066728F"/>
    <w:rsid w:val="0067193B"/>
    <w:rsid w:val="00673EF2"/>
    <w:rsid w:val="00676AE9"/>
    <w:rsid w:val="00677B76"/>
    <w:rsid w:val="006800C1"/>
    <w:rsid w:val="00690747"/>
    <w:rsid w:val="006908FD"/>
    <w:rsid w:val="00691014"/>
    <w:rsid w:val="00692A5E"/>
    <w:rsid w:val="00695ACB"/>
    <w:rsid w:val="006974B3"/>
    <w:rsid w:val="006A323F"/>
    <w:rsid w:val="006A36C5"/>
    <w:rsid w:val="006A4C43"/>
    <w:rsid w:val="006B30D0"/>
    <w:rsid w:val="006B4030"/>
    <w:rsid w:val="006B5B6C"/>
    <w:rsid w:val="006C351C"/>
    <w:rsid w:val="006C3B46"/>
    <w:rsid w:val="006C3D95"/>
    <w:rsid w:val="006C5CE0"/>
    <w:rsid w:val="006D012B"/>
    <w:rsid w:val="006D21E5"/>
    <w:rsid w:val="006D4FA8"/>
    <w:rsid w:val="006D7439"/>
    <w:rsid w:val="006E0326"/>
    <w:rsid w:val="006E2D06"/>
    <w:rsid w:val="006E58C5"/>
    <w:rsid w:val="006E5C86"/>
    <w:rsid w:val="006F0D19"/>
    <w:rsid w:val="006F32C4"/>
    <w:rsid w:val="006F4483"/>
    <w:rsid w:val="006F7A0B"/>
    <w:rsid w:val="00700CF5"/>
    <w:rsid w:val="00701BF6"/>
    <w:rsid w:val="00701D2F"/>
    <w:rsid w:val="00703061"/>
    <w:rsid w:val="0070448F"/>
    <w:rsid w:val="00710FF0"/>
    <w:rsid w:val="00712B43"/>
    <w:rsid w:val="00713C44"/>
    <w:rsid w:val="0071576F"/>
    <w:rsid w:val="007179FA"/>
    <w:rsid w:val="00723101"/>
    <w:rsid w:val="0072328D"/>
    <w:rsid w:val="0072360F"/>
    <w:rsid w:val="00724089"/>
    <w:rsid w:val="00724176"/>
    <w:rsid w:val="007275C9"/>
    <w:rsid w:val="00730928"/>
    <w:rsid w:val="00730ED4"/>
    <w:rsid w:val="00734A5B"/>
    <w:rsid w:val="007355A9"/>
    <w:rsid w:val="00735B80"/>
    <w:rsid w:val="0074026F"/>
    <w:rsid w:val="007413C5"/>
    <w:rsid w:val="007429F6"/>
    <w:rsid w:val="0074370B"/>
    <w:rsid w:val="00743EF3"/>
    <w:rsid w:val="00744E76"/>
    <w:rsid w:val="0074731F"/>
    <w:rsid w:val="007476B8"/>
    <w:rsid w:val="00750DFB"/>
    <w:rsid w:val="00751C51"/>
    <w:rsid w:val="00752198"/>
    <w:rsid w:val="00753881"/>
    <w:rsid w:val="00754D1F"/>
    <w:rsid w:val="007579E3"/>
    <w:rsid w:val="00764DB5"/>
    <w:rsid w:val="0076722E"/>
    <w:rsid w:val="00771457"/>
    <w:rsid w:val="007716DF"/>
    <w:rsid w:val="00774DA4"/>
    <w:rsid w:val="00776727"/>
    <w:rsid w:val="00780A98"/>
    <w:rsid w:val="00781F0F"/>
    <w:rsid w:val="007822F4"/>
    <w:rsid w:val="00783C23"/>
    <w:rsid w:val="00787E1C"/>
    <w:rsid w:val="00796F12"/>
    <w:rsid w:val="007A10B1"/>
    <w:rsid w:val="007A5A83"/>
    <w:rsid w:val="007B36EA"/>
    <w:rsid w:val="007B600E"/>
    <w:rsid w:val="007C0D1C"/>
    <w:rsid w:val="007C2BB0"/>
    <w:rsid w:val="007C2CD5"/>
    <w:rsid w:val="007C5B26"/>
    <w:rsid w:val="007C7470"/>
    <w:rsid w:val="007D2FB8"/>
    <w:rsid w:val="007D72F1"/>
    <w:rsid w:val="007D7A49"/>
    <w:rsid w:val="007D7A9D"/>
    <w:rsid w:val="007E016B"/>
    <w:rsid w:val="007E0E3E"/>
    <w:rsid w:val="007E70B8"/>
    <w:rsid w:val="007E760E"/>
    <w:rsid w:val="007F0F4A"/>
    <w:rsid w:val="007F3A6D"/>
    <w:rsid w:val="007F3DA2"/>
    <w:rsid w:val="007F4E21"/>
    <w:rsid w:val="007F56FF"/>
    <w:rsid w:val="007F74D5"/>
    <w:rsid w:val="0080113F"/>
    <w:rsid w:val="008028A4"/>
    <w:rsid w:val="0080340B"/>
    <w:rsid w:val="0080746B"/>
    <w:rsid w:val="00812B52"/>
    <w:rsid w:val="00820B25"/>
    <w:rsid w:val="00823B74"/>
    <w:rsid w:val="00824904"/>
    <w:rsid w:val="00825179"/>
    <w:rsid w:val="008272CE"/>
    <w:rsid w:val="00830747"/>
    <w:rsid w:val="008321F9"/>
    <w:rsid w:val="00832C64"/>
    <w:rsid w:val="0083542B"/>
    <w:rsid w:val="008424AC"/>
    <w:rsid w:val="0085063B"/>
    <w:rsid w:val="00850700"/>
    <w:rsid w:val="00850EF7"/>
    <w:rsid w:val="00854961"/>
    <w:rsid w:val="008621D8"/>
    <w:rsid w:val="00866877"/>
    <w:rsid w:val="00866E39"/>
    <w:rsid w:val="008677FE"/>
    <w:rsid w:val="008767B0"/>
    <w:rsid w:val="008768CA"/>
    <w:rsid w:val="00883455"/>
    <w:rsid w:val="008843A2"/>
    <w:rsid w:val="00892A92"/>
    <w:rsid w:val="00896799"/>
    <w:rsid w:val="008974EF"/>
    <w:rsid w:val="008A460F"/>
    <w:rsid w:val="008A485A"/>
    <w:rsid w:val="008A7859"/>
    <w:rsid w:val="008A787C"/>
    <w:rsid w:val="008A7A83"/>
    <w:rsid w:val="008B209A"/>
    <w:rsid w:val="008B289B"/>
    <w:rsid w:val="008B2FE6"/>
    <w:rsid w:val="008B6A59"/>
    <w:rsid w:val="008C1CE0"/>
    <w:rsid w:val="008C2C40"/>
    <w:rsid w:val="008C384C"/>
    <w:rsid w:val="008C45AE"/>
    <w:rsid w:val="008D1D1C"/>
    <w:rsid w:val="008E274F"/>
    <w:rsid w:val="008E7986"/>
    <w:rsid w:val="008F0D3D"/>
    <w:rsid w:val="008F2044"/>
    <w:rsid w:val="008F3CDD"/>
    <w:rsid w:val="0090271F"/>
    <w:rsid w:val="00902E23"/>
    <w:rsid w:val="009035DB"/>
    <w:rsid w:val="00903EF6"/>
    <w:rsid w:val="009071D8"/>
    <w:rsid w:val="009076EE"/>
    <w:rsid w:val="009106BD"/>
    <w:rsid w:val="00910BC7"/>
    <w:rsid w:val="009114D7"/>
    <w:rsid w:val="00912C69"/>
    <w:rsid w:val="0091348E"/>
    <w:rsid w:val="00913AC2"/>
    <w:rsid w:val="00914DDA"/>
    <w:rsid w:val="00917CCB"/>
    <w:rsid w:val="009205B7"/>
    <w:rsid w:val="00920C02"/>
    <w:rsid w:val="00922D05"/>
    <w:rsid w:val="009279B4"/>
    <w:rsid w:val="00931553"/>
    <w:rsid w:val="00934F06"/>
    <w:rsid w:val="00935D71"/>
    <w:rsid w:val="00940260"/>
    <w:rsid w:val="00940D43"/>
    <w:rsid w:val="009415AC"/>
    <w:rsid w:val="00942EC2"/>
    <w:rsid w:val="00945B01"/>
    <w:rsid w:val="009516F6"/>
    <w:rsid w:val="00955C25"/>
    <w:rsid w:val="0095641F"/>
    <w:rsid w:val="00960253"/>
    <w:rsid w:val="00960279"/>
    <w:rsid w:val="00960E66"/>
    <w:rsid w:val="00962864"/>
    <w:rsid w:val="00967996"/>
    <w:rsid w:val="00982C33"/>
    <w:rsid w:val="00983F34"/>
    <w:rsid w:val="009854FC"/>
    <w:rsid w:val="009860B5"/>
    <w:rsid w:val="009872C5"/>
    <w:rsid w:val="009910D7"/>
    <w:rsid w:val="0099175A"/>
    <w:rsid w:val="00992743"/>
    <w:rsid w:val="00992F90"/>
    <w:rsid w:val="009945E1"/>
    <w:rsid w:val="009A4498"/>
    <w:rsid w:val="009B2332"/>
    <w:rsid w:val="009B3244"/>
    <w:rsid w:val="009C067E"/>
    <w:rsid w:val="009C2464"/>
    <w:rsid w:val="009C2C1B"/>
    <w:rsid w:val="009D2CB7"/>
    <w:rsid w:val="009D3B48"/>
    <w:rsid w:val="009D3F00"/>
    <w:rsid w:val="009D69FC"/>
    <w:rsid w:val="009E08B6"/>
    <w:rsid w:val="009E0907"/>
    <w:rsid w:val="009E171C"/>
    <w:rsid w:val="009E3057"/>
    <w:rsid w:val="009E4032"/>
    <w:rsid w:val="009E7750"/>
    <w:rsid w:val="009E7DEF"/>
    <w:rsid w:val="009F37B7"/>
    <w:rsid w:val="009F5009"/>
    <w:rsid w:val="009F55B3"/>
    <w:rsid w:val="009F5C43"/>
    <w:rsid w:val="009F5E43"/>
    <w:rsid w:val="009F6E2F"/>
    <w:rsid w:val="00A01247"/>
    <w:rsid w:val="00A01556"/>
    <w:rsid w:val="00A05AB6"/>
    <w:rsid w:val="00A06A65"/>
    <w:rsid w:val="00A103D8"/>
    <w:rsid w:val="00A10F02"/>
    <w:rsid w:val="00A12136"/>
    <w:rsid w:val="00A15BD4"/>
    <w:rsid w:val="00A164B4"/>
    <w:rsid w:val="00A167A2"/>
    <w:rsid w:val="00A1751A"/>
    <w:rsid w:val="00A200FA"/>
    <w:rsid w:val="00A20B73"/>
    <w:rsid w:val="00A23E4F"/>
    <w:rsid w:val="00A23F6E"/>
    <w:rsid w:val="00A26956"/>
    <w:rsid w:val="00A26B8E"/>
    <w:rsid w:val="00A309A6"/>
    <w:rsid w:val="00A32451"/>
    <w:rsid w:val="00A36F0F"/>
    <w:rsid w:val="00A36FDF"/>
    <w:rsid w:val="00A42D4C"/>
    <w:rsid w:val="00A52241"/>
    <w:rsid w:val="00A53724"/>
    <w:rsid w:val="00A556DB"/>
    <w:rsid w:val="00A557F0"/>
    <w:rsid w:val="00A73129"/>
    <w:rsid w:val="00A801B4"/>
    <w:rsid w:val="00A81515"/>
    <w:rsid w:val="00A82346"/>
    <w:rsid w:val="00A83830"/>
    <w:rsid w:val="00A86DA6"/>
    <w:rsid w:val="00A90AB9"/>
    <w:rsid w:val="00A92BA1"/>
    <w:rsid w:val="00A93F67"/>
    <w:rsid w:val="00AA391B"/>
    <w:rsid w:val="00AB0582"/>
    <w:rsid w:val="00AB0E32"/>
    <w:rsid w:val="00AB1497"/>
    <w:rsid w:val="00AB2852"/>
    <w:rsid w:val="00AC176F"/>
    <w:rsid w:val="00AC30FF"/>
    <w:rsid w:val="00AC4677"/>
    <w:rsid w:val="00AC6BC6"/>
    <w:rsid w:val="00AD30A9"/>
    <w:rsid w:val="00AD7733"/>
    <w:rsid w:val="00AE24D1"/>
    <w:rsid w:val="00AE3797"/>
    <w:rsid w:val="00AE6DAB"/>
    <w:rsid w:val="00AF0800"/>
    <w:rsid w:val="00AF4E68"/>
    <w:rsid w:val="00AF6C6F"/>
    <w:rsid w:val="00B00E8A"/>
    <w:rsid w:val="00B01C1E"/>
    <w:rsid w:val="00B15449"/>
    <w:rsid w:val="00B23CAC"/>
    <w:rsid w:val="00B23FC5"/>
    <w:rsid w:val="00B30E18"/>
    <w:rsid w:val="00B31AF8"/>
    <w:rsid w:val="00B31EAB"/>
    <w:rsid w:val="00B3233D"/>
    <w:rsid w:val="00B3313E"/>
    <w:rsid w:val="00B33889"/>
    <w:rsid w:val="00B35701"/>
    <w:rsid w:val="00B3794F"/>
    <w:rsid w:val="00B40A30"/>
    <w:rsid w:val="00B42610"/>
    <w:rsid w:val="00B42970"/>
    <w:rsid w:val="00B439C4"/>
    <w:rsid w:val="00B43A44"/>
    <w:rsid w:val="00B5091E"/>
    <w:rsid w:val="00B521BD"/>
    <w:rsid w:val="00B53303"/>
    <w:rsid w:val="00B57A69"/>
    <w:rsid w:val="00B57EC0"/>
    <w:rsid w:val="00B6028B"/>
    <w:rsid w:val="00B60AF5"/>
    <w:rsid w:val="00B65C1B"/>
    <w:rsid w:val="00B66212"/>
    <w:rsid w:val="00B72A82"/>
    <w:rsid w:val="00B7661E"/>
    <w:rsid w:val="00B76CA8"/>
    <w:rsid w:val="00B76F6D"/>
    <w:rsid w:val="00B77756"/>
    <w:rsid w:val="00B83264"/>
    <w:rsid w:val="00B848D4"/>
    <w:rsid w:val="00B851D2"/>
    <w:rsid w:val="00B86316"/>
    <w:rsid w:val="00B8797D"/>
    <w:rsid w:val="00B9159B"/>
    <w:rsid w:val="00B918A8"/>
    <w:rsid w:val="00B9265E"/>
    <w:rsid w:val="00B93086"/>
    <w:rsid w:val="00B94402"/>
    <w:rsid w:val="00B97442"/>
    <w:rsid w:val="00BA1501"/>
    <w:rsid w:val="00BA19ED"/>
    <w:rsid w:val="00BA1A1F"/>
    <w:rsid w:val="00BA300B"/>
    <w:rsid w:val="00BA4B8D"/>
    <w:rsid w:val="00BA5966"/>
    <w:rsid w:val="00BB13E8"/>
    <w:rsid w:val="00BB2412"/>
    <w:rsid w:val="00BC0F7D"/>
    <w:rsid w:val="00BC155B"/>
    <w:rsid w:val="00BC1C56"/>
    <w:rsid w:val="00BC20D9"/>
    <w:rsid w:val="00BC3990"/>
    <w:rsid w:val="00BD05E9"/>
    <w:rsid w:val="00BD10BC"/>
    <w:rsid w:val="00BD4B06"/>
    <w:rsid w:val="00BD56A7"/>
    <w:rsid w:val="00BD6C61"/>
    <w:rsid w:val="00BD7355"/>
    <w:rsid w:val="00BE0421"/>
    <w:rsid w:val="00BE0C81"/>
    <w:rsid w:val="00BE3255"/>
    <w:rsid w:val="00BF128E"/>
    <w:rsid w:val="00BF46E7"/>
    <w:rsid w:val="00BF6B94"/>
    <w:rsid w:val="00BF7F3B"/>
    <w:rsid w:val="00C00A71"/>
    <w:rsid w:val="00C010CD"/>
    <w:rsid w:val="00C03F8A"/>
    <w:rsid w:val="00C04C47"/>
    <w:rsid w:val="00C1496A"/>
    <w:rsid w:val="00C15897"/>
    <w:rsid w:val="00C246BA"/>
    <w:rsid w:val="00C260C6"/>
    <w:rsid w:val="00C27F76"/>
    <w:rsid w:val="00C33079"/>
    <w:rsid w:val="00C33506"/>
    <w:rsid w:val="00C34314"/>
    <w:rsid w:val="00C379D8"/>
    <w:rsid w:val="00C4070F"/>
    <w:rsid w:val="00C4354A"/>
    <w:rsid w:val="00C45231"/>
    <w:rsid w:val="00C5359F"/>
    <w:rsid w:val="00C5685D"/>
    <w:rsid w:val="00C577C4"/>
    <w:rsid w:val="00C60513"/>
    <w:rsid w:val="00C61D1C"/>
    <w:rsid w:val="00C70668"/>
    <w:rsid w:val="00C724F5"/>
    <w:rsid w:val="00C72833"/>
    <w:rsid w:val="00C73514"/>
    <w:rsid w:val="00C74AFF"/>
    <w:rsid w:val="00C776A4"/>
    <w:rsid w:val="00C77A33"/>
    <w:rsid w:val="00C80F1D"/>
    <w:rsid w:val="00C82550"/>
    <w:rsid w:val="00C87527"/>
    <w:rsid w:val="00C91711"/>
    <w:rsid w:val="00C925D7"/>
    <w:rsid w:val="00C928B4"/>
    <w:rsid w:val="00C92F61"/>
    <w:rsid w:val="00C930CF"/>
    <w:rsid w:val="00C93F40"/>
    <w:rsid w:val="00CA1C65"/>
    <w:rsid w:val="00CA218F"/>
    <w:rsid w:val="00CA3D0C"/>
    <w:rsid w:val="00CA3F1F"/>
    <w:rsid w:val="00CA4BE4"/>
    <w:rsid w:val="00CB2052"/>
    <w:rsid w:val="00CB45AB"/>
    <w:rsid w:val="00CB4DC4"/>
    <w:rsid w:val="00CB66BA"/>
    <w:rsid w:val="00CB7613"/>
    <w:rsid w:val="00CB764A"/>
    <w:rsid w:val="00CC3BA1"/>
    <w:rsid w:val="00CC42C6"/>
    <w:rsid w:val="00CC5A27"/>
    <w:rsid w:val="00CC741D"/>
    <w:rsid w:val="00CD1191"/>
    <w:rsid w:val="00CD14E9"/>
    <w:rsid w:val="00CD1693"/>
    <w:rsid w:val="00CD4B25"/>
    <w:rsid w:val="00CD6FF5"/>
    <w:rsid w:val="00CD7B5B"/>
    <w:rsid w:val="00CE035B"/>
    <w:rsid w:val="00CE423E"/>
    <w:rsid w:val="00CE7369"/>
    <w:rsid w:val="00CF20E3"/>
    <w:rsid w:val="00D002B6"/>
    <w:rsid w:val="00D10B5C"/>
    <w:rsid w:val="00D14D21"/>
    <w:rsid w:val="00D15BBA"/>
    <w:rsid w:val="00D20553"/>
    <w:rsid w:val="00D206DF"/>
    <w:rsid w:val="00D22D88"/>
    <w:rsid w:val="00D30349"/>
    <w:rsid w:val="00D30464"/>
    <w:rsid w:val="00D309CC"/>
    <w:rsid w:val="00D3351F"/>
    <w:rsid w:val="00D34E1E"/>
    <w:rsid w:val="00D35B3F"/>
    <w:rsid w:val="00D414E1"/>
    <w:rsid w:val="00D431B7"/>
    <w:rsid w:val="00D46431"/>
    <w:rsid w:val="00D468B9"/>
    <w:rsid w:val="00D514A8"/>
    <w:rsid w:val="00D52979"/>
    <w:rsid w:val="00D52A2A"/>
    <w:rsid w:val="00D5369D"/>
    <w:rsid w:val="00D553ED"/>
    <w:rsid w:val="00D56A52"/>
    <w:rsid w:val="00D57972"/>
    <w:rsid w:val="00D6107D"/>
    <w:rsid w:val="00D645AF"/>
    <w:rsid w:val="00D65F45"/>
    <w:rsid w:val="00D675A9"/>
    <w:rsid w:val="00D6769F"/>
    <w:rsid w:val="00D738D6"/>
    <w:rsid w:val="00D74612"/>
    <w:rsid w:val="00D755EB"/>
    <w:rsid w:val="00D7564D"/>
    <w:rsid w:val="00D77E92"/>
    <w:rsid w:val="00D821E5"/>
    <w:rsid w:val="00D8624B"/>
    <w:rsid w:val="00D87812"/>
    <w:rsid w:val="00D87BF1"/>
    <w:rsid w:val="00D87E00"/>
    <w:rsid w:val="00D907F9"/>
    <w:rsid w:val="00D9134D"/>
    <w:rsid w:val="00D93EF2"/>
    <w:rsid w:val="00D97256"/>
    <w:rsid w:val="00DA1773"/>
    <w:rsid w:val="00DA2BE3"/>
    <w:rsid w:val="00DA3BC8"/>
    <w:rsid w:val="00DA7A03"/>
    <w:rsid w:val="00DB12EC"/>
    <w:rsid w:val="00DB1301"/>
    <w:rsid w:val="00DB13D0"/>
    <w:rsid w:val="00DB1818"/>
    <w:rsid w:val="00DB1BCE"/>
    <w:rsid w:val="00DB4E11"/>
    <w:rsid w:val="00DB7ABC"/>
    <w:rsid w:val="00DC309B"/>
    <w:rsid w:val="00DC47A6"/>
    <w:rsid w:val="00DC4DA2"/>
    <w:rsid w:val="00DC6DDB"/>
    <w:rsid w:val="00DD089D"/>
    <w:rsid w:val="00DD2FA9"/>
    <w:rsid w:val="00DD45F1"/>
    <w:rsid w:val="00DD4C17"/>
    <w:rsid w:val="00DD5B05"/>
    <w:rsid w:val="00DD78E7"/>
    <w:rsid w:val="00DE2B8A"/>
    <w:rsid w:val="00DE6BE6"/>
    <w:rsid w:val="00DF2286"/>
    <w:rsid w:val="00DF2B1F"/>
    <w:rsid w:val="00DF6189"/>
    <w:rsid w:val="00DF62CD"/>
    <w:rsid w:val="00E003A9"/>
    <w:rsid w:val="00E028D2"/>
    <w:rsid w:val="00E02A1F"/>
    <w:rsid w:val="00E033B1"/>
    <w:rsid w:val="00E06ECF"/>
    <w:rsid w:val="00E13876"/>
    <w:rsid w:val="00E14634"/>
    <w:rsid w:val="00E16509"/>
    <w:rsid w:val="00E201AF"/>
    <w:rsid w:val="00E22825"/>
    <w:rsid w:val="00E2363F"/>
    <w:rsid w:val="00E249B2"/>
    <w:rsid w:val="00E24E3B"/>
    <w:rsid w:val="00E257F6"/>
    <w:rsid w:val="00E27B54"/>
    <w:rsid w:val="00E32A96"/>
    <w:rsid w:val="00E33BF3"/>
    <w:rsid w:val="00E34C44"/>
    <w:rsid w:val="00E36C47"/>
    <w:rsid w:val="00E374CA"/>
    <w:rsid w:val="00E40527"/>
    <w:rsid w:val="00E40738"/>
    <w:rsid w:val="00E4160D"/>
    <w:rsid w:val="00E4203B"/>
    <w:rsid w:val="00E43731"/>
    <w:rsid w:val="00E44360"/>
    <w:rsid w:val="00E44582"/>
    <w:rsid w:val="00E445A2"/>
    <w:rsid w:val="00E46BF8"/>
    <w:rsid w:val="00E4765D"/>
    <w:rsid w:val="00E477BE"/>
    <w:rsid w:val="00E479EF"/>
    <w:rsid w:val="00E50135"/>
    <w:rsid w:val="00E507ED"/>
    <w:rsid w:val="00E52814"/>
    <w:rsid w:val="00E52D2E"/>
    <w:rsid w:val="00E53B5D"/>
    <w:rsid w:val="00E55B2C"/>
    <w:rsid w:val="00E56C84"/>
    <w:rsid w:val="00E603C1"/>
    <w:rsid w:val="00E65AAE"/>
    <w:rsid w:val="00E70295"/>
    <w:rsid w:val="00E703E1"/>
    <w:rsid w:val="00E71D42"/>
    <w:rsid w:val="00E72324"/>
    <w:rsid w:val="00E72ABE"/>
    <w:rsid w:val="00E7388F"/>
    <w:rsid w:val="00E75C1B"/>
    <w:rsid w:val="00E76BD1"/>
    <w:rsid w:val="00E77364"/>
    <w:rsid w:val="00E77645"/>
    <w:rsid w:val="00E80DE4"/>
    <w:rsid w:val="00E82623"/>
    <w:rsid w:val="00E8309B"/>
    <w:rsid w:val="00E879EE"/>
    <w:rsid w:val="00E92F48"/>
    <w:rsid w:val="00E96859"/>
    <w:rsid w:val="00EA1E00"/>
    <w:rsid w:val="00EA5B41"/>
    <w:rsid w:val="00EA6749"/>
    <w:rsid w:val="00EB22F4"/>
    <w:rsid w:val="00EB47FE"/>
    <w:rsid w:val="00EB6002"/>
    <w:rsid w:val="00EC11BA"/>
    <w:rsid w:val="00EC1E93"/>
    <w:rsid w:val="00EC2729"/>
    <w:rsid w:val="00EC3517"/>
    <w:rsid w:val="00EC3D37"/>
    <w:rsid w:val="00EC4A25"/>
    <w:rsid w:val="00EC6DC1"/>
    <w:rsid w:val="00ED2846"/>
    <w:rsid w:val="00ED296D"/>
    <w:rsid w:val="00ED3052"/>
    <w:rsid w:val="00ED4894"/>
    <w:rsid w:val="00EE56AB"/>
    <w:rsid w:val="00EE56C9"/>
    <w:rsid w:val="00EE5AA7"/>
    <w:rsid w:val="00EE5D8F"/>
    <w:rsid w:val="00EE74D3"/>
    <w:rsid w:val="00EF09B4"/>
    <w:rsid w:val="00EF3EDC"/>
    <w:rsid w:val="00EF6895"/>
    <w:rsid w:val="00EF6984"/>
    <w:rsid w:val="00EF70D0"/>
    <w:rsid w:val="00EF76F3"/>
    <w:rsid w:val="00EF7828"/>
    <w:rsid w:val="00F015A4"/>
    <w:rsid w:val="00F025A2"/>
    <w:rsid w:val="00F04712"/>
    <w:rsid w:val="00F10B1F"/>
    <w:rsid w:val="00F16DDC"/>
    <w:rsid w:val="00F209B1"/>
    <w:rsid w:val="00F21311"/>
    <w:rsid w:val="00F22EC7"/>
    <w:rsid w:val="00F273D3"/>
    <w:rsid w:val="00F3035A"/>
    <w:rsid w:val="00F31C79"/>
    <w:rsid w:val="00F325C8"/>
    <w:rsid w:val="00F32778"/>
    <w:rsid w:val="00F33CB2"/>
    <w:rsid w:val="00F35758"/>
    <w:rsid w:val="00F37628"/>
    <w:rsid w:val="00F40369"/>
    <w:rsid w:val="00F40958"/>
    <w:rsid w:val="00F465DF"/>
    <w:rsid w:val="00F4799F"/>
    <w:rsid w:val="00F55572"/>
    <w:rsid w:val="00F56D57"/>
    <w:rsid w:val="00F61B4D"/>
    <w:rsid w:val="00F62AEB"/>
    <w:rsid w:val="00F653B8"/>
    <w:rsid w:val="00F70647"/>
    <w:rsid w:val="00F73852"/>
    <w:rsid w:val="00F7420E"/>
    <w:rsid w:val="00F77382"/>
    <w:rsid w:val="00F84B3D"/>
    <w:rsid w:val="00F851B0"/>
    <w:rsid w:val="00F85F9B"/>
    <w:rsid w:val="00F86361"/>
    <w:rsid w:val="00F8688A"/>
    <w:rsid w:val="00F92298"/>
    <w:rsid w:val="00F9377C"/>
    <w:rsid w:val="00F95EDB"/>
    <w:rsid w:val="00F96804"/>
    <w:rsid w:val="00FA0D1A"/>
    <w:rsid w:val="00FA0DFF"/>
    <w:rsid w:val="00FA1266"/>
    <w:rsid w:val="00FA7625"/>
    <w:rsid w:val="00FA7D14"/>
    <w:rsid w:val="00FB0219"/>
    <w:rsid w:val="00FB119B"/>
    <w:rsid w:val="00FB2C76"/>
    <w:rsid w:val="00FB68AC"/>
    <w:rsid w:val="00FB7689"/>
    <w:rsid w:val="00FC1192"/>
    <w:rsid w:val="00FC371C"/>
    <w:rsid w:val="00FC4835"/>
    <w:rsid w:val="00FC59FD"/>
    <w:rsid w:val="00FD12FB"/>
    <w:rsid w:val="00FD324E"/>
    <w:rsid w:val="00FE0EF3"/>
    <w:rsid w:val="00FE56D4"/>
    <w:rsid w:val="00FE5792"/>
    <w:rsid w:val="00FE63B0"/>
    <w:rsid w:val="00FF63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List 2" w:uiPriority="99"/>
    <w:lsdException w:name="Title" w:uiPriority="10"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6212AD"/>
    <w:pPr>
      <w:ind w:left="72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4AFF"/>
    <w:rPr>
      <w:lang w:eastAsia="en-US"/>
    </w:rPr>
  </w:style>
  <w:style w:type="character" w:customStyle="1" w:styleId="TACChar">
    <w:name w:val="TAC Char"/>
    <w:link w:val="TAC"/>
    <w:qFormat/>
    <w:rsid w:val="00EE56AB"/>
    <w:rPr>
      <w:rFonts w:ascii="Arial" w:hAnsi="Arial"/>
      <w:sz w:val="18"/>
      <w:lang w:eastAsia="en-US"/>
    </w:rPr>
  </w:style>
  <w:style w:type="character" w:customStyle="1" w:styleId="THChar">
    <w:name w:val="TH Char"/>
    <w:link w:val="TH"/>
    <w:qFormat/>
    <w:rsid w:val="00EE56AB"/>
    <w:rPr>
      <w:rFonts w:ascii="Arial" w:hAnsi="Arial"/>
      <w:b/>
      <w:lang w:eastAsia="en-US"/>
    </w:rPr>
  </w:style>
  <w:style w:type="character" w:customStyle="1" w:styleId="TAHCar">
    <w:name w:val="TAH Car"/>
    <w:link w:val="TAH"/>
    <w:qFormat/>
    <w:rsid w:val="00EE56AB"/>
    <w:rPr>
      <w:rFonts w:ascii="Arial" w:hAnsi="Arial"/>
      <w:b/>
      <w:sz w:val="18"/>
      <w:lang w:eastAsia="en-US"/>
    </w:rPr>
  </w:style>
  <w:style w:type="character" w:styleId="FollowedHyperlink">
    <w:name w:val="FollowedHyperlink"/>
    <w:basedOn w:val="DefaultParagraphFont"/>
    <w:rsid w:val="006800C1"/>
    <w:rPr>
      <w:color w:val="954F72" w:themeColor="followedHyperlink"/>
      <w:u w:val="single"/>
    </w:rPr>
  </w:style>
  <w:style w:type="character" w:styleId="CommentReference">
    <w:name w:val="annotation reference"/>
    <w:basedOn w:val="DefaultParagraphFont"/>
    <w:rsid w:val="00CC5A27"/>
    <w:rPr>
      <w:sz w:val="16"/>
      <w:szCs w:val="16"/>
    </w:rPr>
  </w:style>
  <w:style w:type="paragraph" w:styleId="CommentText">
    <w:name w:val="annotation text"/>
    <w:basedOn w:val="Normal"/>
    <w:link w:val="CommentTextChar"/>
    <w:rsid w:val="00CC5A27"/>
  </w:style>
  <w:style w:type="character" w:customStyle="1" w:styleId="CommentTextChar">
    <w:name w:val="Comment Text Char"/>
    <w:basedOn w:val="DefaultParagraphFont"/>
    <w:link w:val="CommentText"/>
    <w:rsid w:val="00CC5A27"/>
    <w:rPr>
      <w:lang w:eastAsia="en-US"/>
    </w:rPr>
  </w:style>
  <w:style w:type="paragraph" w:styleId="CommentSubject">
    <w:name w:val="annotation subject"/>
    <w:basedOn w:val="CommentText"/>
    <w:next w:val="CommentText"/>
    <w:link w:val="CommentSubjectChar"/>
    <w:rsid w:val="00CC5A27"/>
    <w:rPr>
      <w:b/>
      <w:bCs/>
    </w:rPr>
  </w:style>
  <w:style w:type="character" w:customStyle="1" w:styleId="CommentSubjectChar">
    <w:name w:val="Comment Subject Char"/>
    <w:basedOn w:val="CommentTextChar"/>
    <w:link w:val="CommentSubject"/>
    <w:rsid w:val="00CC5A27"/>
    <w:rPr>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E50135"/>
    <w:pPr>
      <w:spacing w:before="120" w:after="120"/>
    </w:pPr>
    <w:rPr>
      <w:rFonts w:eastAsia="MS Mincho"/>
      <w:b/>
    </w:rPr>
  </w:style>
  <w:style w:type="character" w:customStyle="1" w:styleId="TANChar">
    <w:name w:val="TAN Char"/>
    <w:link w:val="TAN"/>
    <w:qFormat/>
    <w:rsid w:val="00E50135"/>
    <w:rPr>
      <w:rFonts w:ascii="Arial" w:hAnsi="Arial"/>
      <w:sz w:val="18"/>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E50135"/>
    <w:rPr>
      <w:rFonts w:eastAsia="MS Mincho"/>
      <w:b/>
      <w:lang w:eastAsia="en-US"/>
    </w:rPr>
  </w:style>
  <w:style w:type="paragraph" w:customStyle="1" w:styleId="FL">
    <w:name w:val="FL"/>
    <w:basedOn w:val="Normal"/>
    <w:qFormat/>
    <w:rsid w:val="00E501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TALChar">
    <w:name w:val="TAL Char"/>
    <w:link w:val="TAL"/>
    <w:locked/>
    <w:rsid w:val="009A4498"/>
    <w:rPr>
      <w:rFonts w:ascii="Arial" w:hAnsi="Arial"/>
      <w:sz w:val="18"/>
      <w:lang w:eastAsia="en-US"/>
    </w:rPr>
  </w:style>
  <w:style w:type="character" w:customStyle="1" w:styleId="PLChar">
    <w:name w:val="PL Char"/>
    <w:link w:val="PL"/>
    <w:qFormat/>
    <w:rsid w:val="00CE423E"/>
    <w:rPr>
      <w:rFonts w:ascii="Courier New" w:hAnsi="Courier New"/>
      <w:noProof/>
      <w:sz w:val="16"/>
      <w:lang w:eastAsia="en-US"/>
    </w:rPr>
  </w:style>
  <w:style w:type="paragraph" w:styleId="List2">
    <w:name w:val="List 2"/>
    <w:basedOn w:val="List"/>
    <w:uiPriority w:val="99"/>
    <w:rsid w:val="00CE423E"/>
    <w:pPr>
      <w:ind w:left="851" w:hanging="284"/>
      <w:contextualSpacing w:val="0"/>
    </w:pPr>
    <w:rPr>
      <w:rFonts w:eastAsia="SimSun"/>
    </w:rPr>
  </w:style>
  <w:style w:type="paragraph" w:styleId="List">
    <w:name w:val="List"/>
    <w:basedOn w:val="Normal"/>
    <w:rsid w:val="00CE423E"/>
    <w:pPr>
      <w:ind w:left="283" w:hanging="283"/>
      <w:contextualSpacing/>
    </w:pPr>
  </w:style>
  <w:style w:type="character" w:customStyle="1" w:styleId="B1Char">
    <w:name w:val="B1 Char"/>
    <w:link w:val="B1"/>
    <w:qFormat/>
    <w:rsid w:val="004773D7"/>
    <w:rPr>
      <w:lang w:eastAsia="en-US"/>
    </w:rPr>
  </w:style>
  <w:style w:type="paragraph" w:styleId="Title">
    <w:name w:val="Title"/>
    <w:basedOn w:val="Normal"/>
    <w:next w:val="Normal"/>
    <w:link w:val="TitleChar"/>
    <w:uiPriority w:val="10"/>
    <w:qFormat/>
    <w:rsid w:val="00052813"/>
    <w:pPr>
      <w:spacing w:before="240" w:after="60"/>
      <w:ind w:left="1701" w:hanging="1701"/>
      <w:outlineLvl w:val="0"/>
    </w:pPr>
    <w:rPr>
      <w:rFonts w:ascii="Arial" w:hAnsi="Arial" w:cs="Arial"/>
      <w:b/>
      <w:bCs/>
      <w:kern w:val="28"/>
      <w:sz w:val="24"/>
      <w:szCs w:val="24"/>
      <w:lang w:val="en-US"/>
    </w:rPr>
  </w:style>
  <w:style w:type="character" w:customStyle="1" w:styleId="TitleChar">
    <w:name w:val="Title Char"/>
    <w:basedOn w:val="DefaultParagraphFont"/>
    <w:link w:val="Title"/>
    <w:uiPriority w:val="10"/>
    <w:rsid w:val="00052813"/>
    <w:rPr>
      <w:rFonts w:ascii="Arial" w:hAnsi="Arial" w:cs="Arial"/>
      <w:b/>
      <w:bCs/>
      <w:kern w:val="28"/>
      <w:sz w:val="24"/>
      <w:szCs w:val="24"/>
      <w:lang w:val="en-US" w:eastAsia="en-US"/>
    </w:rPr>
  </w:style>
  <w:style w:type="paragraph" w:customStyle="1" w:styleId="Source">
    <w:name w:val="Source"/>
    <w:basedOn w:val="Normal"/>
    <w:rsid w:val="00052813"/>
    <w:pPr>
      <w:spacing w:after="60"/>
      <w:ind w:left="1985" w:hanging="1985"/>
    </w:pPr>
    <w:rPr>
      <w:rFonts w:ascii="Arial" w:hAnsi="Arial" w:cs="Arial"/>
      <w:b/>
      <w:sz w:val="24"/>
      <w:szCs w:val="24"/>
      <w:lang w:val="en-US"/>
    </w:rPr>
  </w:style>
  <w:style w:type="paragraph" w:customStyle="1" w:styleId="Contact">
    <w:name w:val="Contact"/>
    <w:basedOn w:val="Heading4"/>
    <w:rsid w:val="00052813"/>
    <w:pPr>
      <w:keepLines w:val="0"/>
      <w:tabs>
        <w:tab w:val="left" w:pos="2268"/>
        <w:tab w:val="left" w:pos="2694"/>
      </w:tabs>
      <w:spacing w:before="0" w:after="0"/>
      <w:ind w:left="567" w:firstLine="0"/>
    </w:pPr>
    <w:rPr>
      <w:rFonts w:cs="Arial"/>
      <w:b/>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31149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83102197">
      <w:bodyDiv w:val="1"/>
      <w:marLeft w:val="0"/>
      <w:marRight w:val="0"/>
      <w:marTop w:val="0"/>
      <w:marBottom w:val="0"/>
      <w:divBdr>
        <w:top w:val="none" w:sz="0" w:space="0" w:color="auto"/>
        <w:left w:val="none" w:sz="0" w:space="0" w:color="auto"/>
        <w:bottom w:val="none" w:sz="0" w:space="0" w:color="auto"/>
        <w:right w:val="none" w:sz="0" w:space="0" w:color="auto"/>
      </w:divBdr>
      <w:divsChild>
        <w:div w:id="1369530949">
          <w:marLeft w:val="0"/>
          <w:marRight w:val="0"/>
          <w:marTop w:val="0"/>
          <w:marBottom w:val="0"/>
          <w:divBdr>
            <w:top w:val="none" w:sz="0" w:space="0" w:color="auto"/>
            <w:left w:val="none" w:sz="0" w:space="0" w:color="auto"/>
            <w:bottom w:val="none" w:sz="0" w:space="0" w:color="auto"/>
            <w:right w:val="none" w:sz="0" w:space="0" w:color="auto"/>
          </w:divBdr>
          <w:divsChild>
            <w:div w:id="1651203958">
              <w:marLeft w:val="0"/>
              <w:marRight w:val="0"/>
              <w:marTop w:val="0"/>
              <w:marBottom w:val="0"/>
              <w:divBdr>
                <w:top w:val="none" w:sz="0" w:space="0" w:color="auto"/>
                <w:left w:val="none" w:sz="0" w:space="0" w:color="auto"/>
                <w:bottom w:val="none" w:sz="0" w:space="0" w:color="auto"/>
                <w:right w:val="none" w:sz="0" w:space="0" w:color="auto"/>
              </w:divBdr>
              <w:divsChild>
                <w:div w:id="2081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927138">
      <w:bodyDiv w:val="1"/>
      <w:marLeft w:val="0"/>
      <w:marRight w:val="0"/>
      <w:marTop w:val="0"/>
      <w:marBottom w:val="0"/>
      <w:divBdr>
        <w:top w:val="none" w:sz="0" w:space="0" w:color="auto"/>
        <w:left w:val="none" w:sz="0" w:space="0" w:color="auto"/>
        <w:bottom w:val="none" w:sz="0" w:space="0" w:color="auto"/>
        <w:right w:val="none" w:sz="0" w:space="0" w:color="auto"/>
      </w:divBdr>
    </w:div>
    <w:div w:id="765271651">
      <w:bodyDiv w:val="1"/>
      <w:marLeft w:val="0"/>
      <w:marRight w:val="0"/>
      <w:marTop w:val="0"/>
      <w:marBottom w:val="0"/>
      <w:divBdr>
        <w:top w:val="none" w:sz="0" w:space="0" w:color="auto"/>
        <w:left w:val="none" w:sz="0" w:space="0" w:color="auto"/>
        <w:bottom w:val="none" w:sz="0" w:space="0" w:color="auto"/>
        <w:right w:val="none" w:sz="0" w:space="0" w:color="auto"/>
      </w:divBdr>
      <w:divsChild>
        <w:div w:id="1862277039">
          <w:marLeft w:val="0"/>
          <w:marRight w:val="0"/>
          <w:marTop w:val="0"/>
          <w:marBottom w:val="0"/>
          <w:divBdr>
            <w:top w:val="none" w:sz="0" w:space="0" w:color="auto"/>
            <w:left w:val="none" w:sz="0" w:space="0" w:color="auto"/>
            <w:bottom w:val="none" w:sz="0" w:space="0" w:color="auto"/>
            <w:right w:val="none" w:sz="0" w:space="0" w:color="auto"/>
          </w:divBdr>
          <w:divsChild>
            <w:div w:id="342707158">
              <w:marLeft w:val="0"/>
              <w:marRight w:val="0"/>
              <w:marTop w:val="0"/>
              <w:marBottom w:val="0"/>
              <w:divBdr>
                <w:top w:val="none" w:sz="0" w:space="0" w:color="auto"/>
                <w:left w:val="none" w:sz="0" w:space="0" w:color="auto"/>
                <w:bottom w:val="none" w:sz="0" w:space="0" w:color="auto"/>
                <w:right w:val="none" w:sz="0" w:space="0" w:color="auto"/>
              </w:divBdr>
              <w:divsChild>
                <w:div w:id="53327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991247">
      <w:bodyDiv w:val="1"/>
      <w:marLeft w:val="0"/>
      <w:marRight w:val="0"/>
      <w:marTop w:val="0"/>
      <w:marBottom w:val="0"/>
      <w:divBdr>
        <w:top w:val="none" w:sz="0" w:space="0" w:color="auto"/>
        <w:left w:val="none" w:sz="0" w:space="0" w:color="auto"/>
        <w:bottom w:val="none" w:sz="0" w:space="0" w:color="auto"/>
        <w:right w:val="none" w:sz="0" w:space="0" w:color="auto"/>
      </w:divBdr>
      <w:divsChild>
        <w:div w:id="757016700">
          <w:marLeft w:val="0"/>
          <w:marRight w:val="0"/>
          <w:marTop w:val="0"/>
          <w:marBottom w:val="0"/>
          <w:divBdr>
            <w:top w:val="none" w:sz="0" w:space="0" w:color="auto"/>
            <w:left w:val="none" w:sz="0" w:space="0" w:color="auto"/>
            <w:bottom w:val="none" w:sz="0" w:space="0" w:color="auto"/>
            <w:right w:val="none" w:sz="0" w:space="0" w:color="auto"/>
          </w:divBdr>
          <w:divsChild>
            <w:div w:id="883523337">
              <w:marLeft w:val="0"/>
              <w:marRight w:val="0"/>
              <w:marTop w:val="0"/>
              <w:marBottom w:val="0"/>
              <w:divBdr>
                <w:top w:val="none" w:sz="0" w:space="0" w:color="auto"/>
                <w:left w:val="none" w:sz="0" w:space="0" w:color="auto"/>
                <w:bottom w:val="none" w:sz="0" w:space="0" w:color="auto"/>
                <w:right w:val="none" w:sz="0" w:space="0" w:color="auto"/>
              </w:divBdr>
              <w:divsChild>
                <w:div w:id="175685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765818">
      <w:bodyDiv w:val="1"/>
      <w:marLeft w:val="0"/>
      <w:marRight w:val="0"/>
      <w:marTop w:val="0"/>
      <w:marBottom w:val="0"/>
      <w:divBdr>
        <w:top w:val="none" w:sz="0" w:space="0" w:color="auto"/>
        <w:left w:val="none" w:sz="0" w:space="0" w:color="auto"/>
        <w:bottom w:val="none" w:sz="0" w:space="0" w:color="auto"/>
        <w:right w:val="none" w:sz="0" w:space="0" w:color="auto"/>
      </w:divBdr>
    </w:div>
    <w:div w:id="1071659204">
      <w:bodyDiv w:val="1"/>
      <w:marLeft w:val="0"/>
      <w:marRight w:val="0"/>
      <w:marTop w:val="0"/>
      <w:marBottom w:val="0"/>
      <w:divBdr>
        <w:top w:val="none" w:sz="0" w:space="0" w:color="auto"/>
        <w:left w:val="none" w:sz="0" w:space="0" w:color="auto"/>
        <w:bottom w:val="none" w:sz="0" w:space="0" w:color="auto"/>
        <w:right w:val="none" w:sz="0" w:space="0" w:color="auto"/>
      </w:divBdr>
    </w:div>
    <w:div w:id="1083914793">
      <w:bodyDiv w:val="1"/>
      <w:marLeft w:val="0"/>
      <w:marRight w:val="0"/>
      <w:marTop w:val="0"/>
      <w:marBottom w:val="0"/>
      <w:divBdr>
        <w:top w:val="none" w:sz="0" w:space="0" w:color="auto"/>
        <w:left w:val="none" w:sz="0" w:space="0" w:color="auto"/>
        <w:bottom w:val="none" w:sz="0" w:space="0" w:color="auto"/>
        <w:right w:val="none" w:sz="0" w:space="0" w:color="auto"/>
      </w:divBdr>
    </w:div>
    <w:div w:id="1112633724">
      <w:bodyDiv w:val="1"/>
      <w:marLeft w:val="0"/>
      <w:marRight w:val="0"/>
      <w:marTop w:val="0"/>
      <w:marBottom w:val="0"/>
      <w:divBdr>
        <w:top w:val="none" w:sz="0" w:space="0" w:color="auto"/>
        <w:left w:val="none" w:sz="0" w:space="0" w:color="auto"/>
        <w:bottom w:val="none" w:sz="0" w:space="0" w:color="auto"/>
        <w:right w:val="none" w:sz="0" w:space="0" w:color="auto"/>
      </w:divBdr>
      <w:divsChild>
        <w:div w:id="41828021">
          <w:marLeft w:val="0"/>
          <w:marRight w:val="0"/>
          <w:marTop w:val="0"/>
          <w:marBottom w:val="0"/>
          <w:divBdr>
            <w:top w:val="none" w:sz="0" w:space="0" w:color="auto"/>
            <w:left w:val="none" w:sz="0" w:space="0" w:color="auto"/>
            <w:bottom w:val="none" w:sz="0" w:space="0" w:color="auto"/>
            <w:right w:val="none" w:sz="0" w:space="0" w:color="auto"/>
          </w:divBdr>
          <w:divsChild>
            <w:div w:id="1912961566">
              <w:marLeft w:val="0"/>
              <w:marRight w:val="0"/>
              <w:marTop w:val="0"/>
              <w:marBottom w:val="0"/>
              <w:divBdr>
                <w:top w:val="none" w:sz="0" w:space="0" w:color="auto"/>
                <w:left w:val="none" w:sz="0" w:space="0" w:color="auto"/>
                <w:bottom w:val="none" w:sz="0" w:space="0" w:color="auto"/>
                <w:right w:val="none" w:sz="0" w:space="0" w:color="auto"/>
              </w:divBdr>
              <w:divsChild>
                <w:div w:id="151526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955796">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10262559">
      <w:bodyDiv w:val="1"/>
      <w:marLeft w:val="0"/>
      <w:marRight w:val="0"/>
      <w:marTop w:val="0"/>
      <w:marBottom w:val="0"/>
      <w:divBdr>
        <w:top w:val="none" w:sz="0" w:space="0" w:color="auto"/>
        <w:left w:val="none" w:sz="0" w:space="0" w:color="auto"/>
        <w:bottom w:val="none" w:sz="0" w:space="0" w:color="auto"/>
        <w:right w:val="none" w:sz="0" w:space="0" w:color="auto"/>
      </w:divBdr>
    </w:div>
    <w:div w:id="1598632139">
      <w:bodyDiv w:val="1"/>
      <w:marLeft w:val="0"/>
      <w:marRight w:val="0"/>
      <w:marTop w:val="0"/>
      <w:marBottom w:val="0"/>
      <w:divBdr>
        <w:top w:val="none" w:sz="0" w:space="0" w:color="auto"/>
        <w:left w:val="none" w:sz="0" w:space="0" w:color="auto"/>
        <w:bottom w:val="none" w:sz="0" w:space="0" w:color="auto"/>
        <w:right w:val="none" w:sz="0" w:space="0" w:color="auto"/>
      </w:divBdr>
      <w:divsChild>
        <w:div w:id="1934390476">
          <w:marLeft w:val="0"/>
          <w:marRight w:val="0"/>
          <w:marTop w:val="0"/>
          <w:marBottom w:val="0"/>
          <w:divBdr>
            <w:top w:val="none" w:sz="0" w:space="0" w:color="auto"/>
            <w:left w:val="none" w:sz="0" w:space="0" w:color="auto"/>
            <w:bottom w:val="none" w:sz="0" w:space="0" w:color="auto"/>
            <w:right w:val="none" w:sz="0" w:space="0" w:color="auto"/>
          </w:divBdr>
          <w:divsChild>
            <w:div w:id="1451780483">
              <w:marLeft w:val="0"/>
              <w:marRight w:val="0"/>
              <w:marTop w:val="0"/>
              <w:marBottom w:val="0"/>
              <w:divBdr>
                <w:top w:val="none" w:sz="0" w:space="0" w:color="auto"/>
                <w:left w:val="none" w:sz="0" w:space="0" w:color="auto"/>
                <w:bottom w:val="none" w:sz="0" w:space="0" w:color="auto"/>
                <w:right w:val="none" w:sz="0" w:space="0" w:color="auto"/>
              </w:divBdr>
              <w:divsChild>
                <w:div w:id="450173112">
                  <w:marLeft w:val="0"/>
                  <w:marRight w:val="0"/>
                  <w:marTop w:val="0"/>
                  <w:marBottom w:val="0"/>
                  <w:divBdr>
                    <w:top w:val="none" w:sz="0" w:space="0" w:color="auto"/>
                    <w:left w:val="none" w:sz="0" w:space="0" w:color="auto"/>
                    <w:bottom w:val="none" w:sz="0" w:space="0" w:color="auto"/>
                    <w:right w:val="none" w:sz="0" w:space="0" w:color="auto"/>
                  </w:divBdr>
                  <w:divsChild>
                    <w:div w:id="545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723293">
      <w:bodyDiv w:val="1"/>
      <w:marLeft w:val="0"/>
      <w:marRight w:val="0"/>
      <w:marTop w:val="0"/>
      <w:marBottom w:val="0"/>
      <w:divBdr>
        <w:top w:val="none" w:sz="0" w:space="0" w:color="auto"/>
        <w:left w:val="none" w:sz="0" w:space="0" w:color="auto"/>
        <w:bottom w:val="none" w:sz="0" w:space="0" w:color="auto"/>
        <w:right w:val="none" w:sz="0" w:space="0" w:color="auto"/>
      </w:divBdr>
    </w:div>
    <w:div w:id="1996251748">
      <w:bodyDiv w:val="1"/>
      <w:marLeft w:val="0"/>
      <w:marRight w:val="0"/>
      <w:marTop w:val="0"/>
      <w:marBottom w:val="0"/>
      <w:divBdr>
        <w:top w:val="none" w:sz="0" w:space="0" w:color="auto"/>
        <w:left w:val="none" w:sz="0" w:space="0" w:color="auto"/>
        <w:bottom w:val="none" w:sz="0" w:space="0" w:color="auto"/>
        <w:right w:val="none" w:sz="0" w:space="0" w:color="auto"/>
      </w:divBdr>
      <w:divsChild>
        <w:div w:id="2020304272">
          <w:marLeft w:val="0"/>
          <w:marRight w:val="0"/>
          <w:marTop w:val="0"/>
          <w:marBottom w:val="0"/>
          <w:divBdr>
            <w:top w:val="none" w:sz="0" w:space="0" w:color="auto"/>
            <w:left w:val="none" w:sz="0" w:space="0" w:color="auto"/>
            <w:bottom w:val="none" w:sz="0" w:space="0" w:color="auto"/>
            <w:right w:val="none" w:sz="0" w:space="0" w:color="auto"/>
          </w:divBdr>
          <w:divsChild>
            <w:div w:id="711269928">
              <w:marLeft w:val="0"/>
              <w:marRight w:val="0"/>
              <w:marTop w:val="0"/>
              <w:marBottom w:val="0"/>
              <w:divBdr>
                <w:top w:val="none" w:sz="0" w:space="0" w:color="auto"/>
                <w:left w:val="none" w:sz="0" w:space="0" w:color="auto"/>
                <w:bottom w:val="none" w:sz="0" w:space="0" w:color="auto"/>
                <w:right w:val="none" w:sz="0" w:space="0" w:color="auto"/>
              </w:divBdr>
              <w:divsChild>
                <w:div w:id="106745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97494">
      <w:bodyDiv w:val="1"/>
      <w:marLeft w:val="0"/>
      <w:marRight w:val="0"/>
      <w:marTop w:val="0"/>
      <w:marBottom w:val="0"/>
      <w:divBdr>
        <w:top w:val="none" w:sz="0" w:space="0" w:color="auto"/>
        <w:left w:val="none" w:sz="0" w:space="0" w:color="auto"/>
        <w:bottom w:val="none" w:sz="0" w:space="0" w:color="auto"/>
        <w:right w:val="none" w:sz="0" w:space="0" w:color="auto"/>
      </w:divBdr>
      <w:divsChild>
        <w:div w:id="694039215">
          <w:marLeft w:val="0"/>
          <w:marRight w:val="0"/>
          <w:marTop w:val="0"/>
          <w:marBottom w:val="0"/>
          <w:divBdr>
            <w:top w:val="none" w:sz="0" w:space="0" w:color="auto"/>
            <w:left w:val="none" w:sz="0" w:space="0" w:color="auto"/>
            <w:bottom w:val="none" w:sz="0" w:space="0" w:color="auto"/>
            <w:right w:val="none" w:sz="0" w:space="0" w:color="auto"/>
          </w:divBdr>
          <w:divsChild>
            <w:div w:id="1572428334">
              <w:marLeft w:val="0"/>
              <w:marRight w:val="0"/>
              <w:marTop w:val="0"/>
              <w:marBottom w:val="0"/>
              <w:divBdr>
                <w:top w:val="none" w:sz="0" w:space="0" w:color="auto"/>
                <w:left w:val="none" w:sz="0" w:space="0" w:color="auto"/>
                <w:bottom w:val="none" w:sz="0" w:space="0" w:color="auto"/>
                <w:right w:val="none" w:sz="0" w:space="0" w:color="auto"/>
              </w:divBdr>
              <w:divsChild>
                <w:div w:id="175446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517F5-6616-5C44-8C35-4B59ED9FA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33</TotalTime>
  <Pages>3</Pages>
  <Words>1293</Words>
  <Characters>7375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8651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11</cp:revision>
  <cp:lastPrinted>2019-02-25T14:05:00Z</cp:lastPrinted>
  <dcterms:created xsi:type="dcterms:W3CDTF">2023-04-10T14:05:00Z</dcterms:created>
  <dcterms:modified xsi:type="dcterms:W3CDTF">2023-04-10T17:21:00Z</dcterms:modified>
  <cp:category/>
</cp:coreProperties>
</file>